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Insights from the REAP 2024 Report: Transforming agriculture through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latest insights into the agri-tech sector are encapsulated in the REAP 2024 Report, which provides a comprehensive overview of current industry trends, innovative technologies, and forecasts that aim to assist businesses in making informed decisions in the evolving landscape of agriculture. </w:t>
      </w:r>
      <w:r/>
    </w:p>
    <w:p>
      <w:r/>
      <w:r>
        <w:t>Prominent themes in the report include the transformative potential of artificial intelligence (AI) within farming. Dr. Elliott Grant offers significant predictions on how AI could revolutionise agricultural practices in the coming decade, shedding light on the various ways technology might enhance efficiency and productivity in the sector. Speaking to Agri-TechE, Dr. Grant outlined his vision for how AI will fundamentally alter existing paradigms, suggesting that its adoption could lead to not only improved yield but also more sustainable farming practices.</w:t>
      </w:r>
      <w:r/>
    </w:p>
    <w:p>
      <w:r/>
      <w:r>
        <w:t>The report also features insights from regenerative farmers, who share their perspectives on technology adoption and its tangible impacts on their operations. Their feedback reflects a growing trend towards sustainability, as these farmers explore how innovative tech solutions can integrate with regenerative methods to improve both environmental outcomes and business viability.</w:t>
      </w:r>
      <w:r/>
    </w:p>
    <w:p>
      <w:r/>
      <w:r>
        <w:t>In addition to these insights, the REAP 2024 Report highlights several start-ups focused on sustainability initiatives. Notably, one new coffee alternative is being developed that addresses significant environmental challenges related to carbon dioxide (CO₂) emissions and water consumption. Furthermore, the report proposes creative uses for broccoli stems, showcasing the ingenuity of emerging businesses in maximizing the potential of agricultural products.</w:t>
      </w:r>
      <w:r/>
    </w:p>
    <w:p>
      <w:r/>
      <w:r>
        <w:t>Moreover, the report discusses technology exhibits that garnered considerable media attention, with some being featured on live television, thereby illustrating the growing fascination with technological advancements in the agricultural realm.</w:t>
      </w:r>
      <w:r/>
    </w:p>
    <w:p>
      <w:r/>
      <w:r>
        <w:t>The REAP 2024 Report serves as an essential resource for stakeholders in the agricultural sector, providing exclusive highlights and takeaways. The complete report is available in PDF format for those seeking a deeper understanding of the trends and innovations that are shaping the future of farming.</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https://www.agritechtomorrow.com/content.php?post=15837</w:t>
        </w:r>
      </w:hyperlink>
      <w:r>
        <w:t xml:space="preserve"> - This link corroborates the information about the REAP 2024 Report, Dr. Elliott Grant's predictions on AI in agriculture, and the focus on sustainability and technological advancements.</w:t>
      </w:r>
      <w:r/>
    </w:p>
    <w:p>
      <w:pPr>
        <w:pStyle w:val="ListBullet"/>
        <w:spacing w:line="240" w:lineRule="auto"/>
        <w:ind w:left="720"/>
      </w:pPr>
      <w:r/>
      <w:hyperlink r:id="rId10">
        <w:r>
          <w:rPr>
            <w:color w:val="0000EE"/>
            <w:u w:val="single"/>
          </w:rPr>
          <w:t>https://www.agritechtomorrow.com/content.php?post=15837</w:t>
        </w:r>
      </w:hyperlink>
      <w:r>
        <w:t xml:space="preserve"> - This link supports the quotes and insights from Dr. Elliott Grant on how AI will revolutionize agricultural practices and enhance efficiency and sustainability.</w:t>
      </w:r>
      <w:r/>
    </w:p>
    <w:p>
      <w:pPr>
        <w:pStyle w:val="ListBullet"/>
        <w:spacing w:line="240" w:lineRule="auto"/>
        <w:ind w:left="720"/>
      </w:pPr>
      <w:r/>
      <w:hyperlink r:id="rId11">
        <w:r>
          <w:rPr>
            <w:color w:val="0000EE"/>
            <w:u w:val="single"/>
          </w:rPr>
          <w:t>https://charlesaris.com/thought-leadership/ai-on-the-farm/</w:t>
        </w:r>
      </w:hyperlink>
      <w:r>
        <w:t xml:space="preserve"> - This link provides details on the applications of AI in agriculture, including yield mapping, predictive maintenance, and robotics, which align with the report's themes on technological advancements.</w:t>
      </w:r>
      <w:r/>
    </w:p>
    <w:p>
      <w:pPr>
        <w:pStyle w:val="ListBullet"/>
        <w:spacing w:line="240" w:lineRule="auto"/>
        <w:ind w:left="720"/>
      </w:pPr>
      <w:r/>
      <w:hyperlink r:id="rId12">
        <w:r>
          <w:rPr>
            <w:color w:val="0000EE"/>
            <w:u w:val="single"/>
          </w:rPr>
          <w:t>https://www.bpm.com/insights/ai-in-agriculture/</w:t>
        </w:r>
      </w:hyperlink>
      <w:r>
        <w:t xml:space="preserve"> - This link explains the various applications of AI in agriculture, such as precision farming, real-time insights, and sustainable farming methods, supporting the report's insights on AI's transformative potential.</w:t>
      </w:r>
      <w:r/>
    </w:p>
    <w:p>
      <w:pPr>
        <w:pStyle w:val="ListBullet"/>
        <w:spacing w:line="240" w:lineRule="auto"/>
        <w:ind w:left="720"/>
      </w:pPr>
      <w:r/>
      <w:hyperlink r:id="rId13">
        <w:r>
          <w:rPr>
            <w:color w:val="0000EE"/>
            <w:u w:val="single"/>
          </w:rPr>
          <w:t>https://www.globenewswire.com/news-release/2024/11/18/2982669/28124/en/Agriculture-Precision-Guidance-and-Steering-Systems-Research-Report-2024-2032-Precision-Irrigation-and-GPS-GNSS-Receivers-Dominate-the-2-3-Billion-Market.html</w:t>
        </w:r>
      </w:hyperlink>
      <w:r>
        <w:t xml:space="preserve"> - This link discusses the market trends and technological advancements in precision agriculture, including the use of GPS and IoT, which are relevant to the report's focus on innovative technologies.</w:t>
      </w:r>
      <w:r/>
    </w:p>
    <w:p>
      <w:pPr>
        <w:pStyle w:val="ListBullet"/>
        <w:spacing w:line="240" w:lineRule="auto"/>
        <w:ind w:left="720"/>
      </w:pPr>
      <w:r/>
      <w:hyperlink r:id="rId10">
        <w:r>
          <w:rPr>
            <w:color w:val="0000EE"/>
            <w:u w:val="single"/>
          </w:rPr>
          <w:t>https://www.agritechtomorrow.com/content.php?post=15837</w:t>
        </w:r>
      </w:hyperlink>
      <w:r>
        <w:t xml:space="preserve"> - This link highlights the involvement of industry leaders and the discussion on supply chains collaborating to deliver innovation to farmers, as mentioned in the report.</w:t>
      </w:r>
      <w:r/>
    </w:p>
    <w:p>
      <w:pPr>
        <w:pStyle w:val="ListBullet"/>
        <w:spacing w:line="240" w:lineRule="auto"/>
        <w:ind w:left="720"/>
      </w:pPr>
      <w:r/>
      <w:hyperlink r:id="rId12">
        <w:r>
          <w:rPr>
            <w:color w:val="0000EE"/>
            <w:u w:val="single"/>
          </w:rPr>
          <w:t>https://www.bpm.com/insights/ai-in-agriculture/</w:t>
        </w:r>
      </w:hyperlink>
      <w:r>
        <w:t xml:space="preserve"> - This link elaborates on how AI promotes sustainable farming methods by optimizing resource use, reducing waste, and improving soil health, aligning with the report's focus on sustainability.</w:t>
      </w:r>
      <w:r/>
    </w:p>
    <w:p>
      <w:pPr>
        <w:pStyle w:val="ListBullet"/>
        <w:spacing w:line="240" w:lineRule="auto"/>
        <w:ind w:left="720"/>
      </w:pPr>
      <w:r/>
      <w:hyperlink r:id="rId11">
        <w:r>
          <w:rPr>
            <w:color w:val="0000EE"/>
            <w:u w:val="single"/>
          </w:rPr>
          <w:t>https://charlesaris.com/thought-leadership/ai-on-the-farm/</w:t>
        </w:r>
      </w:hyperlink>
      <w:r>
        <w:t xml:space="preserve"> - This link details the use of drones and robotics in agriculture, which is consistent with the report's discussion on technological exhibits and innovations.</w:t>
      </w:r>
      <w:r/>
    </w:p>
    <w:p>
      <w:pPr>
        <w:pStyle w:val="ListBullet"/>
        <w:spacing w:line="240" w:lineRule="auto"/>
        <w:ind w:left="720"/>
      </w:pPr>
      <w:r/>
      <w:hyperlink r:id="rId10">
        <w:r>
          <w:rPr>
            <w:color w:val="0000EE"/>
            <w:u w:val="single"/>
          </w:rPr>
          <w:t>https://www.agritechtomorrow.com/content.php?post=15837</w:t>
        </w:r>
      </w:hyperlink>
      <w:r>
        <w:t xml:space="preserve"> - This link provides information on the REAP 2024 Conference and the discussions on bespoke management and the future of AI in agriculture, supporting the report's highlights.</w:t>
      </w:r>
      <w:r/>
    </w:p>
    <w:p>
      <w:pPr>
        <w:pStyle w:val="ListBullet"/>
        <w:spacing w:line="240" w:lineRule="auto"/>
        <w:ind w:left="720"/>
      </w:pPr>
      <w:r/>
      <w:hyperlink r:id="rId12">
        <w:r>
          <w:rPr>
            <w:color w:val="0000EE"/>
            <w:u w:val="single"/>
          </w:rPr>
          <w:t>https://www.bpm.com/insights/ai-in-agriculture/</w:t>
        </w:r>
      </w:hyperlink>
      <w:r>
        <w:t xml:space="preserve"> - This link discusses the integration of human expertise and machine intelligence in agriculture, which is in line with Dr. Grant's vision for AI adoption in farming.</w:t>
      </w:r>
      <w:r/>
    </w:p>
    <w:p>
      <w:pPr>
        <w:pStyle w:val="ListBullet"/>
        <w:spacing w:line="240" w:lineRule="auto"/>
        <w:ind w:left="720"/>
      </w:pPr>
      <w:r/>
      <w:hyperlink r:id="rId14">
        <w:r>
          <w:rPr>
            <w:color w:val="0000EE"/>
            <w:u w:val="single"/>
          </w:rPr>
          <w:t>https://www.agri-tech-e.co.uk/trust-transformation-takeaways-from-reap-2024/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gritechtomorrow.com/content.php?post=15837" TargetMode="External"/><Relationship Id="rId11" Type="http://schemas.openxmlformats.org/officeDocument/2006/relationships/hyperlink" Target="https://charlesaris.com/thought-leadership/ai-on-the-farm/" TargetMode="External"/><Relationship Id="rId12" Type="http://schemas.openxmlformats.org/officeDocument/2006/relationships/hyperlink" Target="https://www.bpm.com/insights/ai-in-agriculture/" TargetMode="External"/><Relationship Id="rId13" Type="http://schemas.openxmlformats.org/officeDocument/2006/relationships/hyperlink" Target="https://www.globenewswire.com/news-release/2024/11/18/2982669/28124/en/Agriculture-Precision-Guidance-and-Steering-Systems-Research-Report-2024-2032-Precision-Irrigation-and-GPS-GNSS-Receivers-Dominate-the-2-3-Billion-Market.html" TargetMode="External"/><Relationship Id="rId14" Type="http://schemas.openxmlformats.org/officeDocument/2006/relationships/hyperlink" Target="https://www.agri-tech-e.co.uk/trust-transformation-takeaways-from-reap-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