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Cydoc.ai leverages AI to alleviate clinician burnout and enhance patient 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Clinicians across the healthcare sector are grappling with the overwhelming demands of electronic health records (EHR) and administrative tasks, which consume nearly 45% of their working hours, thereby diminishing the time available for direct patient care. In response to this prevalent issue, Cydoc.ai, a health technology company based in Durham, North Carolina, is harnessing the power of artificial intelligence to streamline medical documentation and address clinician burnout.</w:t>
      </w:r>
    </w:p>
    <w:p>
      <w:r>
        <w:t>Founded by Dr. Rachel Draelos, a Duke University graduate with expertise in both medicine and computer science, Cydoc.ai was established in 2018 to develop innovative tools aimed at simplifying the documentation process healthcare professionals face daily. The company's primary product is designed to integrate seamlessly with existing EHR systems, assisting doctors in generating comprehensive patient notes through automated interviews with patients before their appointments. This approach alleviates a significant portion of the administrative workload that clinicians encounter, allowing them to allocate more time to patient care.</w:t>
      </w:r>
    </w:p>
    <w:p>
      <w:r>
        <w:t>Cydoc.ai has garnered over $420,000 in funding since its inception, sourced from a mix of family, physician investors, and a notable $50,000 seed grant from NC IDEA. Currently, the company provides its platform to four healthcare practices, covering various fields, including urgent care, family medicine, and mental health. Notably, the platform has been optimised for telemedicine, featuring a user-friendly interface that allows for quick and efficient note generation.</w:t>
      </w:r>
    </w:p>
    <w:p>
      <w:r>
        <w:t>Looking to the future, Cydoc.ai has plans for expansion and innovation, with the introduction of an AI scribe feature anticipated in 2025. This upcoming feature will capture real-time conversations between patients and clinicians during consultations, thereby enhancing the documentation process. Cydoc's dual approach—pre-visit documentation combined with real-time transcription—aims to further optimise clinician efficiency and improve patient care. While several AI scribe solutions are currently available, Cydoc differentiates itself by incorporating patient interviews into its service, creating a more integrated and holistic tool for healthcare providers.</w:t>
      </w:r>
    </w:p>
    <w:p>
      <w:r>
        <w:t>With a subscription model priced at $99 per clinician per month, Cydoc.ai focuses on delivering a service that offers ease of use with minimal setup requirements. As the company continues to expand its customer base, it remains particularly focused on the urgent care and mental health sectors while simultaneously working toward a long-term vision of an integrated EHR system that subsequently enhances both clinical care and medical research.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https://www.cydoc.ai/faqs</w:t>
        </w:r>
      </w:hyperlink>
      <w:r>
        <w:t xml:space="preserve"> - This URL supports the claim that Cydoc.ai uses AI to streamline medical documentation and save clinicians time, with a focus on integrating with existing EHR systems.</w:t>
      </w:r>
    </w:p>
    <w:p>
      <w:pPr>
        <w:pStyle w:val="ListBullet"/>
      </w:pPr>
      <w:hyperlink r:id="rId12">
        <w:r>
          <w:rPr>
            <w:u w:val="single"/>
            <w:color w:val="0000FF"/>
            <w:rStyle w:val="Hyperlink"/>
          </w:rPr>
          <w:t>https://www.cydoc.ai/solutions</w:t>
        </w:r>
      </w:hyperlink>
      <w:r>
        <w:t xml:space="preserve"> - This URL corroborates Cydoc.ai's approach to using AI for patient interviews and note generation, highlighting its ease of use and integration capabilities.</w:t>
      </w:r>
    </w:p>
    <w:p>
      <w:pPr>
        <w:pStyle w:val="ListBullet"/>
      </w:pPr>
      <w:hyperlink r:id="rId10">
        <w:r>
          <w:rPr>
            <w:u w:val="single"/>
            <w:color w:val="0000FF"/>
            <w:rStyle w:val="Hyperlink"/>
          </w:rPr>
          <w:t>https://www.noahwire.com</w:t>
        </w:r>
      </w:hyperlink>
      <w:r>
        <w:t xml:space="preserve"> - This URL is the source of the article discussing Cydoc.ai's efforts to address clinician burnout through AI-driven documentation solutions.</w:t>
      </w:r>
    </w:p>
    <w:p>
      <w:pPr>
        <w:pStyle w:val="ListBullet"/>
      </w:pPr>
      <w:hyperlink r:id="rId13">
        <w:r>
          <w:rPr>
            <w:u w:val="single"/>
            <w:color w:val="0000FF"/>
            <w:rStyle w:val="Hyperlink"/>
          </w:rPr>
          <w:t>https://arxiv.org/pdf/2306.13680.pdf</w:t>
        </w:r>
      </w:hyperlink>
      <w:r>
        <w:t xml:space="preserve"> - This PDF discusses the effectiveness of Cydoc's AI tools in accelerating medical note writing while maintaining quality, which aligns with the company's mission.</w:t>
      </w:r>
    </w:p>
    <w:p>
      <w:pPr>
        <w:pStyle w:val="ListBullet"/>
      </w:pPr>
      <w:hyperlink r:id="rId14">
        <w:r>
          <w:rPr>
            <w:u w:val="single"/>
            <w:color w:val="0000FF"/>
            <w:rStyle w:val="Hyperlink"/>
          </w:rPr>
          <w:t>https://www.duke.edu/</w:t>
        </w:r>
      </w:hyperlink>
      <w:r>
        <w:t xml:space="preserve"> - This URL provides background information on Duke University, which is relevant to Dr. Rachel Draelos's educational background.</w:t>
      </w:r>
    </w:p>
    <w:p>
      <w:pPr>
        <w:pStyle w:val="ListBullet"/>
      </w:pPr>
      <w:hyperlink r:id="rId15">
        <w:r>
          <w:rPr>
            <w:u w:val="single"/>
            <w:color w:val="0000FF"/>
            <w:rStyle w:val="Hyperlink"/>
          </w:rPr>
          <w:t>https://www.ncidea.org/</w:t>
        </w:r>
      </w:hyperlink>
      <w:r>
        <w:t xml:space="preserve"> - This URL is related to NC IDEA, which provided a seed grant to Cydoc.ai, supporting its development and growth.</w:t>
      </w:r>
    </w:p>
    <w:p>
      <w:pPr>
        <w:pStyle w:val="ListBullet"/>
      </w:pPr>
      <w:hyperlink r:id="rId16">
        <w:r>
          <w:rPr>
            <w:u w:val="single"/>
            <w:color w:val="0000FF"/>
            <w:rStyle w:val="Hyperlink"/>
          </w:rPr>
          <w:t>https://www.healthit.gov/topic/ehr</w:t>
        </w:r>
      </w:hyperlink>
      <w:r>
        <w:t xml:space="preserve"> - This URL offers general information on Electronic Health Records (EHRs), which are central to Cydoc.ai's integration efforts.</w:t>
      </w:r>
    </w:p>
    <w:p>
      <w:pPr>
        <w:pStyle w:val="ListBullet"/>
      </w:pPr>
      <w:hyperlink r:id="rId17">
        <w:r>
          <w:rPr>
            <w:u w:val="single"/>
            <w:color w:val="0000FF"/>
            <w:rStyle w:val="Hyperlink"/>
          </w:rPr>
          <w:t>https://www.athenahealth.com/</w:t>
        </w:r>
      </w:hyperlink>
      <w:r>
        <w:t xml:space="preserve"> - This URL represents one of the EHR systems with which Cydoc.ai aims to integrate, highlighting its compatibility with various healthcare platforms.</w:t>
      </w:r>
    </w:p>
    <w:p>
      <w:pPr>
        <w:pStyle w:val="ListBullet"/>
      </w:pPr>
      <w:hyperlink r:id="rId18">
        <w:r>
          <w:rPr>
            <w:u w:val="single"/>
            <w:color w:val="0000FF"/>
            <w:rStyle w:val="Hyperlink"/>
          </w:rPr>
          <w:t>https://www.epic.com/</w:t>
        </w:r>
      </w:hyperlink>
      <w:r>
        <w:t xml:space="preserve"> - This URL is another example of an EHR system that Cydoc.ai can integrate with, demonstrating its versatility in the healthcare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ydoc.ai/faqs" TargetMode="External"/><Relationship Id="rId12" Type="http://schemas.openxmlformats.org/officeDocument/2006/relationships/hyperlink" Target="https://www.cydoc.ai/solutions" TargetMode="External"/><Relationship Id="rId13" Type="http://schemas.openxmlformats.org/officeDocument/2006/relationships/hyperlink" Target="https://arxiv.org/pdf/2306.13680.pdf" TargetMode="External"/><Relationship Id="rId14" Type="http://schemas.openxmlformats.org/officeDocument/2006/relationships/hyperlink" Target="https://www.duke.edu/" TargetMode="External"/><Relationship Id="rId15" Type="http://schemas.openxmlformats.org/officeDocument/2006/relationships/hyperlink" Target="https://www.ncidea.org/" TargetMode="External"/><Relationship Id="rId16" Type="http://schemas.openxmlformats.org/officeDocument/2006/relationships/hyperlink" Target="https://www.healthit.gov/topic/ehr" TargetMode="External"/><Relationship Id="rId17" Type="http://schemas.openxmlformats.org/officeDocument/2006/relationships/hyperlink" Target="https://www.athenahealth.com/" TargetMode="External"/><Relationship Id="rId18" Type="http://schemas.openxmlformats.org/officeDocument/2006/relationships/hyperlink" Target="https://www.ep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