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Renewable energy investments reshape the global economy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Energy investor funds are reshaping the contours of the global economy, particularly through their focus on renewable energy sources. This shift is not merely about enhancing the energy sector; it is establishing new economic paradigms and fostering innovative technologies that are expected to influence business practices significantly in the coming years.</w:t>
      </w:r>
    </w:p>
    <w:p>
      <w:r>
        <w:t>The transition to renewable energy sources such as solar and wind is generating a surge in job opportunities, particularly in regions where traditional energy jobs were prevalent. In many instances, the growth rate of employment in the renewable sector is outpacing overall economic growth, as job roles in areas like manufacturing and systems maintenance are increasingly becoming available to workers transitioning from fossil fuel-dependent industries.</w:t>
      </w:r>
    </w:p>
    <w:p>
      <w:r>
        <w:t>Geopolitically, nations that invest heavily in renewable energy are beginning to acquire new influence on the world stage. As global dependency on fossil fuels decreases, these countries are forging new economic alliances and demonstrating a preference for sustainability. This shift is facilitating the emergence of a more equitable power structure internationally, reducing the historical reliance on oil-rich nations.</w:t>
      </w:r>
    </w:p>
    <w:p>
      <w:r>
        <w:t>However, the rapid transition to renewable systems is not without its challenges. Some countries that have long relied on traditional energy sources may face significant economic disruptions. Communities tied to fossil fuel industries are reportedly grappling with concerns over potential job losses and economic instability. Furthermore, there are ongoing discussions about the motives driving some energy investor funds, with questions raised about whether they genuinely prioritise environmental advancement or are more focused on financial returns.</w:t>
      </w:r>
    </w:p>
    <w:p>
      <w:r>
        <w:t>The environmental implications of the renewable transition are substantial. Moving away from fossil fuels to renewable energy is seen as a critical mechanism in combatting climate change. Renewable sources offer an alternative that significantly reduces greenhouse gas emissions and other pollutants, thereby diminishing their ecological footprint. This transition not only aims to curb rising global temperatures, which pose risks to biodiversity and weather stability, but also ensures a healthier planet for future generations.</w:t>
      </w:r>
    </w:p>
    <w:p>
      <w:r>
        <w:t>Socially, the renewable energy sector provides a crucial mechanism for community and economic stability. The jobs created in this sector cater to a diverse range of demographics, particularly those who have worked in the fossil fuel industry. This shift towards renewable job roles is fostering inclusivity and equality in employment opportunities.</w:t>
      </w:r>
    </w:p>
    <w:p>
      <w:r>
        <w:t>The economic and geopolitical restructuring facilitated by the rise of renewable energy is remarkable. This new dynamic alleviates some of the power held by fossil fuel-rich countries and allows for nations focusing on sustainable investment to emerge as influential players in the global arena. As this evolution unfolds, fresh alliances that centre on sustainability and technological exchange are forming.</w:t>
      </w:r>
    </w:p>
    <w:p>
      <w:r>
        <w:t>The transition to renewable energy forms a foundational component of a broader movement towards economic sustainability. Investments in modern technologies, such as energy storage systems and smart grids, are essential to enhancing the efficiency of renewable energy solutions. However, as the infrastructure evolves, addressing cybersecurity and ensuring the compatibility of new technologies with existing energy grids remain critical challenges.</w:t>
      </w:r>
    </w:p>
    <w:p>
      <w:r>
        <w:t>Market analyses suggest that there is a growing interest in renewable energy investments, indicated by the rising popularity of financial instruments like green bonds. These trends not only signify a shift in investor behaviour but also compel traditional energy companies to adapt their strategies to include more renewable options to remain competitive.</w:t>
      </w:r>
    </w:p>
    <w:p>
      <w:r>
        <w:t>Experts predict that as renewable energy investments continue to grow, they will stimulate technological advancements alongside necessary policy changes that countries will adopt to maintain their competitive edge. Innovations in hydrogen fuel and carbon capture technologies are anticipated to become increasingly relevant, contributing to the diversification of renewable energy sources.</w:t>
      </w:r>
    </w:p>
    <w:p>
      <w:r>
        <w:t>Overall, the trajectory towards renewable energy is reshaping not just how energy is generated and consumed but also reconfiguring global economic priorities. As nations navigate this significant transition, the ability to balance economic growth with environmental sustainability will be pivotal, necessitating a cooperative global approach, technological agility, and a collective commitment to a sustainable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https://www.pwc.com/gx/en/issues/esg/the-energy-transition/sovereign-wealth-pension-fund-investors.html</w:t>
        </w:r>
      </w:hyperlink>
      <w:r>
        <w:t xml:space="preserve"> - This link supports the role of long-term investors like sovereign wealth funds in the energy transition, highlighting their potential to drive significant investments in renewable energy.</w:t>
      </w:r>
    </w:p>
    <w:p>
      <w:pPr>
        <w:pStyle w:val="ListBullet"/>
      </w:pPr>
      <w:hyperlink r:id="rId12">
        <w:r>
          <w:rPr>
            <w:u w:val="single"/>
            <w:color w:val="0000FF"/>
            <w:rStyle w:val="Hyperlink"/>
          </w:rPr>
          <w:t>https://www.spglobal.com/en/research-insights/special-reports/renewable-energy-funding-in-2023-a-capital-transition-unleashed</w:t>
        </w:r>
      </w:hyperlink>
      <w:r>
        <w:t xml:space="preserve"> - This report discusses the significant investment in renewable energy, particularly following policy changes like the US Inflation Reduction Act, which has led to substantial commitments from private equity firms.</w:t>
      </w:r>
    </w:p>
    <w:p>
      <w:pPr>
        <w:pStyle w:val="ListBullet"/>
      </w:pPr>
      <w:hyperlink r:id="rId13">
        <w:r>
          <w:rPr>
            <w:u w:val="single"/>
            <w:color w:val="0000FF"/>
            <w:rStyle w:val="Hyperlink"/>
          </w:rPr>
          <w:t>https://www.carboncollective.co/sustainable-investing/renewable-energy-investment-fund</w:t>
        </w:r>
      </w:hyperlink>
      <w:r>
        <w:t xml:space="preserve"> - This article explains the importance of renewable energy investment funds in promoting sustainable development and fostering economic growth by supporting the renewable energy sector.</w:t>
      </w:r>
    </w:p>
    <w:p>
      <w:pPr>
        <w:pStyle w:val="ListBullet"/>
      </w:pPr>
      <w:hyperlink r:id="rId14">
        <w:r>
          <w:rPr>
            <w:u w:val="single"/>
            <w:color w:val="0000FF"/>
            <w:rStyle w:val="Hyperlink"/>
          </w:rPr>
          <w:t>https://www.iea.org/reports/net-zero-by-2050</w:t>
        </w:r>
      </w:hyperlink>
      <w:r>
        <w:t xml:space="preserve"> - The International Energy Agency provides insights into the necessary investments for achieving net-zero emissions by 2050, emphasizing the critical role of renewable energy in this transition.</w:t>
      </w:r>
    </w:p>
    <w:p>
      <w:pPr>
        <w:pStyle w:val="ListBullet"/>
      </w:pPr>
      <w:hyperlink r:id="rId15">
        <w:r>
          <w:rPr>
            <w:u w:val="single"/>
            <w:color w:val="0000FF"/>
            <w:rStyle w:val="Hyperlink"/>
          </w:rPr>
          <w:t>https://www.un.org/en/climatechange/net-zero-coalition</w:t>
        </w:r>
      </w:hyperlink>
      <w:r>
        <w:t xml:space="preserve"> - This link highlights international efforts towards achieving net-zero emissions, which involve transitioning to renewable energy sources and reducing reliance on fossil fuels.</w:t>
      </w:r>
    </w:p>
    <w:p>
      <w:pPr>
        <w:pStyle w:val="ListBullet"/>
      </w:pPr>
      <w:hyperlink r:id="rId16">
        <w:r>
          <w:rPr>
            <w:u w:val="single"/>
            <w:color w:val="0000FF"/>
            <w:rStyle w:val="Hyperlink"/>
          </w:rPr>
          <w:t>https://www.bloomberg.com/news/articles/2023-09-14/renewable-energy-investments-surge-as-u-s-ira-kicks-in</w:t>
        </w:r>
      </w:hyperlink>
      <w:r>
        <w:t xml:space="preserve"> - This article discusses the surge in renewable energy investments following significant policy changes, such as the US Inflation Reduction Act.</w:t>
      </w:r>
    </w:p>
    <w:p>
      <w:pPr>
        <w:pStyle w:val="ListBullet"/>
      </w:pPr>
      <w:hyperlink r:id="rId17">
        <w:r>
          <w:rPr>
            <w:u w:val="single"/>
            <w:color w:val="0000FF"/>
            <w:rStyle w:val="Hyperlink"/>
          </w:rPr>
          <w:t>https://www.reuters.com/business/sustainable-business/renewable-energy-investments-hit-record-highs-2023-09-14/</w:t>
        </w:r>
      </w:hyperlink>
      <w:r>
        <w:t xml:space="preserve"> - Reuters reports on the record highs in renewable energy investments, reflecting a global shift towards sustainable energy sources.</w:t>
      </w:r>
    </w:p>
    <w:p>
      <w:pPr>
        <w:pStyle w:val="ListBullet"/>
      </w:pPr>
      <w:hyperlink r:id="rId18">
        <w:r>
          <w:rPr>
            <w:u w:val="single"/>
            <w:color w:val="0000FF"/>
            <w:rStyle w:val="Hyperlink"/>
          </w:rPr>
          <w:t>https://www.worldbank.org/en/news/feature/2023/09/14/renewable-energy-investments-on-the-rise</w:t>
        </w:r>
      </w:hyperlink>
      <w:r>
        <w:t xml:space="preserve"> - The World Bank highlights the increasing trend in renewable energy investments, which is crucial for meeting global climate goals and promoting sustainable development.</w:t>
      </w:r>
    </w:p>
    <w:p>
      <w:pPr>
        <w:pStyle w:val="ListBullet"/>
      </w:pPr>
      <w:hyperlink r:id="rId19">
        <w:r>
          <w:rPr>
            <w:u w:val="single"/>
            <w:color w:val="0000FF"/>
            <w:rStyle w:val="Hyperlink"/>
          </w:rPr>
          <w:t>https://www.eia.gov/todayinenergy/detail.php?id=55192</w:t>
        </w:r>
      </w:hyperlink>
      <w:r>
        <w:t xml:space="preserve"> - This link from the U.S. Energy Information Administration provides data on the growth of renewable energy sources in the U.S. energy mix, reflecting broader global trends.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wc.com/gx/en/issues/esg/the-energy-transition/sovereign-wealth-pension-fund-investors.html" TargetMode="External"/><Relationship Id="rId12" Type="http://schemas.openxmlformats.org/officeDocument/2006/relationships/hyperlink" Target="https://www.spglobal.com/en/research-insights/special-reports/renewable-energy-funding-in-2023-a-capital-transition-unleashed" TargetMode="External"/><Relationship Id="rId13" Type="http://schemas.openxmlformats.org/officeDocument/2006/relationships/hyperlink" Target="https://www.carboncollective.co/sustainable-investing/renewable-energy-investment-fund" TargetMode="External"/><Relationship Id="rId14" Type="http://schemas.openxmlformats.org/officeDocument/2006/relationships/hyperlink" Target="https://www.iea.org/reports/net-zero-by-2050" TargetMode="External"/><Relationship Id="rId15" Type="http://schemas.openxmlformats.org/officeDocument/2006/relationships/hyperlink" Target="https://www.un.org/en/climatechange/net-zero-coalition" TargetMode="External"/><Relationship Id="rId16" Type="http://schemas.openxmlformats.org/officeDocument/2006/relationships/hyperlink" Target="https://www.bloomberg.com/news/articles/2023-09-14/renewable-energy-investments-surge-as-u-s-ira-kicks-in" TargetMode="External"/><Relationship Id="rId17" Type="http://schemas.openxmlformats.org/officeDocument/2006/relationships/hyperlink" Target="https://www.reuters.com/business/sustainable-business/renewable-energy-investments-hit-record-highs-2023-09-14/" TargetMode="External"/><Relationship Id="rId18" Type="http://schemas.openxmlformats.org/officeDocument/2006/relationships/hyperlink" Target="https://www.worldbank.org/en/news/feature/2023/09/14/renewable-energy-investments-on-the-rise" TargetMode="External"/><Relationship Id="rId19" Type="http://schemas.openxmlformats.org/officeDocument/2006/relationships/hyperlink" Target="https://www.eia.gov/todayinenergy/detail.php?id=55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