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impact of work location on employee productivity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report from ActivTrak Productivity Lab has highlighted the significant role that work location plays in productivity levels amongst employees, particularly focusing on the dynamics of remote-first, hybrid, and office-first models. The report surveyed 958 companies and 135,098 employees, providing a comprehensive overview of productivity trends across multiple sectors, including financial services, healthcare, insurance, and professional services.</w:t>
      </w:r>
    </w:p>
    <w:p>
      <w:r>
        <w:t>The findings reveal that remote-first businesses, where employees predominantly work from home, are fostering higher productivity rates and fewer interruptions. This model has emerged as the most prevalent, adopted by 55% of the companies surveyed. In a striking contrast, only 18% of the firms follow an office-first approach, while a mere 2% operate exclusively remotely.</w:t>
      </w:r>
    </w:p>
    <w:p>
      <w:r>
        <w:t>Employees within the financial sector exhibited notable productivity, averaging 30 more minutes of productive work each day than those in other sectors, alongside a 9% increase in their healthy utilisation rate. This indicates that financial employees are engaging in their work efficiently while avoiding both burnout and underutilisation.</w:t>
      </w:r>
    </w:p>
    <w:p>
      <w:r>
        <w:t>Conversely, while employees in healthcare noted an increase of 36 minutes of productive work daily, the sector faces challenges with burnout. The report indicates that over one-third of healthcare workers are at risk of disengagement, falling into either the overutilised or underutilised categories. This precarious balance illustrates the duality of increased productivity versus the mental and emotional strain many healthcare employees are experiencing.</w:t>
      </w:r>
    </w:p>
    <w:p>
      <w:r>
        <w:t>In the insurance industry, productivity metrics vary with workers spending 18 fewer minutes daily in collaborative applications than their peers from other sectors. The research suggests that this denotes a more engaged workforce, as evidenced by the 41% lower underutilisation rate among these employees.</w:t>
      </w:r>
    </w:p>
    <w:p>
      <w:r>
        <w:t>Employee behaviour across different work models also reveals interesting patterns. Remote-first employees are productive for longer durations, averaging 4 hours and 24 minutes daily on focused tasks without interruptions, while exhibiting a high risk of burnout, with 31% of their time categorised as overutilised. Hybrid employees tend to take shorter breaks, averaging 90 minutes, which may be a result of the pressure to balance work in both office and remote settings, thus intensifying their workdays.</w:t>
      </w:r>
    </w:p>
    <w:p>
      <w:r>
        <w:t>Gabriela Mauch, Chief Customer Officer and Head of the Productivity Lab at ActivTrak, commented on the implications of these findings, stating, "Our latest study reveals that workplace model and location — whether office, remote or hybrid – really does impact how we work, focus and collaborate." Mauch emphasized the need for leaders to understand foundational productivity data and consider the potential effects of work location on employee engagement and performance as they contemplate changes to workforce policies and organisational design.</w:t>
      </w:r>
    </w:p>
    <w:p>
      <w:r>
        <w:t>The report brings to light the future trends in workplace productivity and the evolving perceptions of employee experience within varying work environments. With the increasing popularity of remote and hybrid work models, businesses face the challenge of optimising productivity while addressing the mental health and engagement needs of their workforce.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https://www.activtrak.com/news/press-release-productivity-benchmarks-report-1h2024/</w:t>
        </w:r>
      </w:hyperlink>
      <w:r>
        <w:t xml:space="preserve"> - This URL supports the claim that ActivTrak's Productivity Lab released a report highlighting the impact of work location on productivity across different sectors and work models.</w:t>
      </w:r>
    </w:p>
    <w:p>
      <w:pPr>
        <w:pStyle w:val="ListBullet"/>
      </w:pPr>
      <w:hyperlink r:id="rId12">
        <w:r>
          <w:rPr>
            <w:u w:val="single"/>
            <w:color w:val="0000FF"/>
            <w:rStyle w:val="Hyperlink"/>
          </w:rPr>
          <w:t>https://www.prnewswire.com/news-releases/activtrak-productivity-lab-new-benchmark-report-provides-first-measurable-look-at-impact-of-work-location-on-productivity-302250451.html</w:t>
        </w:r>
      </w:hyperlink>
      <w:r>
        <w:t xml:space="preserve"> - This URL corroborates the findings of the ActivTrak Productivity Lab report, including the analysis of remote-first, hybrid, and office-first work models.</w:t>
      </w:r>
    </w:p>
    <w:p>
      <w:pPr>
        <w:pStyle w:val="ListBullet"/>
      </w:pPr>
      <w:hyperlink r:id="rId13">
        <w:r>
          <w:rPr>
            <w:u w:val="single"/>
            <w:color w:val="0000FF"/>
            <w:rStyle w:val="Hyperlink"/>
          </w:rPr>
          <w:t>https://www.activtrak.com/blog/top-10-reports-for-productivity-insights/</w:t>
        </w:r>
      </w:hyperlink>
      <w:r>
        <w:t xml:space="preserve"> - This URL provides insights into how ActivTrak's reports can help organizations understand productivity trends and work habits across different locations.</w:t>
      </w:r>
    </w:p>
    <w:p>
      <w:pPr>
        <w:pStyle w:val="ListBullet"/>
      </w:pPr>
      <w:hyperlink r:id="rId11">
        <w:r>
          <w:rPr>
            <w:u w:val="single"/>
            <w:color w:val="0000FF"/>
            <w:rStyle w:val="Hyperlink"/>
          </w:rPr>
          <w:t>https://www.activtrak.com/news/press-release-productivity-benchmarks-report-1h2024/</w:t>
        </w:r>
      </w:hyperlink>
      <w:r>
        <w:t xml:space="preserve"> - This URL supports the data on the prevalence of remote-first work models and their impact on productivity.</w:t>
      </w:r>
    </w:p>
    <w:p>
      <w:pPr>
        <w:pStyle w:val="ListBullet"/>
      </w:pPr>
      <w:hyperlink r:id="rId12">
        <w:r>
          <w:rPr>
            <w:u w:val="single"/>
            <w:color w:val="0000FF"/>
            <w:rStyle w:val="Hyperlink"/>
          </w:rPr>
          <w:t>https://www.prnewswire.com/news-releases/activtrak-productivity-lab-new-benchmark-report-provides-first-measurable-look-at-impact-of-work-location-on-productivity-302250451.html</w:t>
        </w:r>
      </w:hyperlink>
      <w:r>
        <w:t xml:space="preserve"> - This URL provides additional details on the sectors analyzed in the report, including financial services, healthcare, and insurance.</w:t>
      </w:r>
    </w:p>
    <w:p>
      <w:pPr>
        <w:pStyle w:val="ListBullet"/>
      </w:pPr>
      <w:hyperlink r:id="rId11">
        <w:r>
          <w:rPr>
            <w:u w:val="single"/>
            <w:color w:val="0000FF"/>
            <w:rStyle w:val="Hyperlink"/>
          </w:rPr>
          <w:t>https://www.activtrak.com/news/press-release-productivity-benchmarks-report-1h2024/</w:t>
        </w:r>
      </w:hyperlink>
      <w:r>
        <w:t xml:space="preserve"> - This URL supports the findings related to employee productivity and burnout risks in different sectors.</w:t>
      </w:r>
    </w:p>
    <w:p>
      <w:pPr>
        <w:pStyle w:val="ListBullet"/>
      </w:pPr>
      <w:hyperlink r:id="rId12">
        <w:r>
          <w:rPr>
            <w:u w:val="single"/>
            <w:color w:val="0000FF"/>
            <w:rStyle w:val="Hyperlink"/>
          </w:rPr>
          <w:t>https://www.prnewswire.com/news-releases/activtrak-productivity-lab-new-benchmark-report-provides-first-measurable-look-at-impact-of-work-location-on-productivity-302250451.html</w:t>
        </w:r>
      </w:hyperlink>
      <w:r>
        <w:t xml:space="preserve"> - This URL corroborates the data on the insurance industry's productivity metrics and employee engagement.</w:t>
      </w:r>
    </w:p>
    <w:p>
      <w:pPr>
        <w:pStyle w:val="ListBullet"/>
      </w:pPr>
      <w:hyperlink r:id="rId11">
        <w:r>
          <w:rPr>
            <w:u w:val="single"/>
            <w:color w:val="0000FF"/>
            <w:rStyle w:val="Hyperlink"/>
          </w:rPr>
          <w:t>https://www.activtrak.com/news/press-release-productivity-benchmarks-report-1h2024/</w:t>
        </w:r>
      </w:hyperlink>
      <w:r>
        <w:t xml:space="preserve"> - This URL supports the discussion on hybrid work models and their impact on employee behavior and productivity.</w:t>
      </w:r>
    </w:p>
    <w:p>
      <w:pPr>
        <w:pStyle w:val="ListBullet"/>
      </w:pPr>
      <w:hyperlink r:id="rId12">
        <w:r>
          <w:rPr>
            <w:u w:val="single"/>
            <w:color w:val="0000FF"/>
            <w:rStyle w:val="Hyperlink"/>
          </w:rPr>
          <w:t>https://www.prnewswire.com/news-releases/activtrak-productivity-lab-new-benchmark-report-provides-first-measurable-look-at-impact-of-work-location-on-productivity-302250451.html</w:t>
        </w:r>
      </w:hyperlink>
      <w:r>
        <w:t xml:space="preserve"> - This URL provides context for Gabriela Mauch's comments on the importance of understanding workplace models for productivity and employee engagement.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ctivtrak.com/news/press-release-productivity-benchmarks-report-1h2024/" TargetMode="External"/><Relationship Id="rId12" Type="http://schemas.openxmlformats.org/officeDocument/2006/relationships/hyperlink" Target="https://www.prnewswire.com/news-releases/activtrak-productivity-lab-new-benchmark-report-provides-first-measurable-look-at-impact-of-work-location-on-productivity-302250451.html" TargetMode="External"/><Relationship Id="rId13" Type="http://schemas.openxmlformats.org/officeDocument/2006/relationships/hyperlink" Target="https://www.activtrak.com/blog/top-10-reports-for-productivity-ins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