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and Nvidia lead the charge in the evolving AI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analyses by Argus Research reveal that Apple Inc. and Nvidia Corporation are prominently positioned within the rapidly evolving landscape of artificial intelligence (AI). Both companies are noted for their significant contributions to generative AI, hardware innovation, and overall market success. </w:t>
      </w:r>
    </w:p>
    <w:p>
      <w:r>
        <w:t>Apple has set ambitious targets, with Argus establishing a price goal of $280 for its shares. The company is making notable advancements through its “Apple Intelligence” platform, particularly with the introduction of new AI features in its iPhone 16 Pro series. This strategic move is projected to drive a substantial upgrade cycle for Apple devices as the company integrates AI more comprehensively into its product ecosystem. Analyst Jim Kelleher remarked on the potential for growth, stating, “We believe the current environment represents an opportunity to establish or dollar-average into positions in AAPL,” suggesting that now is an opportune moment for investors considering Apple's AI-enhanced offerings.</w:t>
      </w:r>
    </w:p>
    <w:p>
      <w:r>
        <w:t>In parallel, Nvidia has been consistently singled out as a leader in the AI hardware and software market. Argus has identified the company as its top semiconductor stock for the third consecutive year, with a target price set at $175. Nvidia reported remarkable financial results for fiscal Q3 2025, achieving a 90% year-over-year revenue growth to $35.1 billion, underscoring the burgeoning demand for its products, particularly its GPUs, which are instrumental in AI applications. Argus analysts noted, “We believe that most technology investors should own NVDA in the age of deep learning, AI, and GPU-driven applications acceleration levels,” emphasising Nvidia’s vital role in the AI sector.</w:t>
      </w:r>
    </w:p>
    <w:p>
      <w:r>
        <w:t xml:space="preserve">Nvidia's transformation into an industry leader in recent years has been dramatic. Originating as a niche player focusing on graphics cards, the company expanded its scope as its technology became critical for various applications, including cloud computing and AI. The stock performance of Nvidia stands as a case study in long-term value, providing insights into the benefits of patience in investment strategies. From a price of approximately $236 in January 2020, Nvidia's shares have climbed to almost $1,100 by May 2024, highlighting a staggering return of 2,200%. </w:t>
      </w:r>
    </w:p>
    <w:p>
      <w:r>
        <w:t>As both companies drive forward with their respective innovations, observers are also keenly aware of emerging trends within the AI space, illustrated by entrepreneur James Altucher’s concept of "AI 2.0." This evolving phase of artificial superintelligence is set to usher in unprecedented capabilities, with projects such as Elon Musk’s Colossus supercomputer expected to play a pivotal role. Altucher compared Nvidia’s chips to the neurons of a brain, suggesting that the company’s technology will be integral in reaching these next-generation AI capabilities.</w:t>
      </w:r>
    </w:p>
    <w:p>
      <w:r>
        <w:t>Investment strategists, including Matt Orton of Raymond James Investment Management, anticipate substantial wealth creation opportunities as AI technologies penetrate various sectors beyond traditional tech giants. He pointed out the potential for companies producing critical infrastructure to support developing AI systems, such as cooling solutions for data centres.</w:t>
      </w:r>
    </w:p>
    <w:p>
      <w:r>
        <w:t>Several prominent companies are also appearing as potential frontrunners in this "AI 2.0" era. Key investments include familiar names like Nvidia, Amazon, and Tesla, all of which are adapting their business strategies to harness the potential of advanced AI models. For instance, Amazon is enhancing its AI capabilities through its cloud platform, AWS, while Tesla is aggressively pursuing autonomy in its vehicles and AI training.</w:t>
      </w:r>
    </w:p>
    <w:p>
      <w:r>
        <w:t>Emerging players in the field, such as Recursion Pharmaceuticals and Snowflake, are also gaining traction as innovative companies leveraging AI for drug discovery and data management, respectively. Their impressive progress and financial results underscore the expanding role of AI in various industries.</w:t>
      </w:r>
    </w:p>
    <w:p>
      <w:r>
        <w:t>In conclusion, both Apple and Nvidia are leveraging their strengths in AI and hardware innovation to position themselves strategically within the market. As they continue to drive advancements within the AI economy, investors are actively assessing their portfolios in light of these developments, taking note of how AI's transformative potential is reshaping business practices across the globe.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