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Bonsai Robotics secures $15 million in Series A funding to enhance agricultural AI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Bonsai Robotics Inc., a prominent developer in the physical AI solutions sector tailored for agriculture, has secured $15 million in Series A funding, signalling a significant advancement in its operational capabilities. The funding round was oversubscribed and primarily led by Bison Ventures, with contributions from new investor Cibus Capital alongside existing stakeholders such as Acre Venture Partners, Congruent Ventures, Fall Line Capital, E14 Fund, SNR, and Serra Ventures. This fresh capital infusion will empower Bonsai to enhance its software capabilities, broaden its physical AI platform and data set, foster additional OEM partnerships, and expedite its commercialisation efforts.</w:t>
      </w:r>
    </w:p>
    <w:p>
      <w:r>
        <w:t>Tyler Niday, Co-Founder and Chief Executive Officer of Bonsai Robotics, spoke to the Global Ag Tech Initiative about the achievement, stating, “We have made significant progress building our AI model and data set for autonomous orchard management since our seed round of funding a year ago, so this additional funding is strong validation of the incredible work our team has accomplished and our future growth prospects.” He further remarked on the intended uses of the funding, highlighting that it will facilitate ongoing expansion of partnerships with manufacturers and growers through the delivery of innovative physical AI technology solutions to meet agricultural challenges.</w:t>
      </w:r>
    </w:p>
    <w:p>
      <w:r>
        <w:t>Bonsai Robotics has developed its flagship product, Visionsteer, which equips growers with critical technological tools, including data insights, crop analysis, notifications, job planning, and autonomous vehicle control. The company has established partnerships with various equipment manufacturers, successfully deploying over 40 units featuring its integrated autonomous solution within tree nut orchard applications across both the U.S. and Australia. In addition, Bonsai has gathered operational data across over 500,000 acres, providing valuable physical AI technology that aids orchard growers in minimising operating and capital equipment expenses, enhancing yield production, and offering insights previously inaccessible.</w:t>
      </w:r>
    </w:p>
    <w:p>
      <w:r>
        <w:t>Tom Biegala, Founding Partner at Bison Ventures, expressed enthusiasm for Bonsai's potential, stating, “Bonsai represents exactly what we look for at Bison — founders who combine deep technical expertise with industry knowledge to solve critical challenges. Their vision-based approach to agricultural automation has the potential to transform how specialty crops are grown, addressing the urgent labor and efficiency challenges facing growers while building toward a more sustainable future for agriculture.”</w:t>
      </w:r>
    </w:p>
    <w:p>
      <w:r>
        <w:t>Currently, Bonsai Robotics is positioned at the forefront of re-evaluating foundational autonomy within the context of agriculture, directly confronting critical industry challenges such as climate change, food security, labour shortages, and escalating grower costs. The company’s advancements in AI automation are poised to influence future trends and business practices within the agricultural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https://www.businesswire.com/multimedia/beverlyhillschamber/20250128551837/en/5778252/Bonsai-Robotics-Secures-15-Million-in-Series-A-Funding-to-Advance-Its-Physical-AI-Solutions-for-Agriculture-Applications</w:t>
        </w:r>
      </w:hyperlink>
      <w:r>
        <w:t xml:space="preserve"> - This URL supports the claim that Bonsai Robotics secured $15 million in Series A funding to advance its physical AI solutions for agriculture applications.</w:t>
      </w:r>
    </w:p>
    <w:p>
      <w:pPr>
        <w:pStyle w:val="ListBullet"/>
      </w:pPr>
      <w:hyperlink r:id="rId11">
        <w:r>
          <w:rPr>
            <w:u w:val="single"/>
            <w:color w:val="0000FF"/>
            <w:rStyle w:val="Hyperlink"/>
          </w:rPr>
          <w:t>https://www.businesswire.com/multimedia/beverlyhillschamber/20250128551837/en/5778252/Bonsai-Robotics-Secures-15-Million-in-Series-A-Funding-to-Advance-Its-Physical-AI-Solutions-for-Agriculture-Applications</w:t>
        </w:r>
      </w:hyperlink>
      <w:r>
        <w:t xml:space="preserve"> - It also corroborates the involvement of Bison Ventures and other investors in the funding round.</w:t>
      </w:r>
    </w:p>
    <w:p>
      <w:pPr>
        <w:pStyle w:val="ListBullet"/>
      </w:pPr>
      <w:hyperlink r:id="rId10">
        <w:r>
          <w:rPr>
            <w:u w:val="single"/>
            <w:color w:val="0000FF"/>
            <w:rStyle w:val="Hyperlink"/>
          </w:rPr>
          <w:t>https://www.noahwire.com</w:t>
        </w:r>
      </w:hyperlink>
      <w:r>
        <w:t xml:space="preserve"> - This is the source of the article itself, providing context for Bonsai Robotics' achievements and funding.</w:t>
      </w:r>
    </w:p>
    <w:p>
      <w:pPr>
        <w:pStyle w:val="ListBullet"/>
      </w:pPr>
      <w:hyperlink r:id="rId12">
        <w:r>
          <w:rPr>
            <w:u w:val="single"/>
            <w:color w:val="0000FF"/>
            <w:rStyle w:val="Hyperlink"/>
          </w:rPr>
          <w:t>https://www.agtechinitiative.org</w:t>
        </w:r>
      </w:hyperlink>
      <w:r>
        <w:t xml:space="preserve"> - Although not directly available, this could be a potential source for information about the Global Ag Tech Initiative, which Tyler Niday spoke to.</w:t>
      </w:r>
    </w:p>
    <w:p>
      <w:pPr>
        <w:pStyle w:val="ListBullet"/>
      </w:pPr>
      <w:hyperlink r:id="rId13">
        <w:r>
          <w:rPr>
            <w:u w:val="single"/>
            <w:color w:val="0000FF"/>
            <w:rStyle w:val="Hyperlink"/>
          </w:rPr>
          <w:t>https://www.bisonventures.com</w:t>
        </w:r>
      </w:hyperlink>
      <w:r>
        <w:t xml:space="preserve"> - This URL could provide more information about Bison Ventures, one of the lead investors in Bonsai Robotics.</w:t>
      </w:r>
    </w:p>
    <w:p>
      <w:pPr>
        <w:pStyle w:val="ListBullet"/>
      </w:pPr>
      <w:hyperlink r:id="rId14">
        <w:r>
          <w:rPr>
            <w:u w:val="single"/>
            <w:color w:val="0000FF"/>
            <w:rStyle w:val="Hyperlink"/>
          </w:rPr>
          <w:t>https://www.cibuscapital.com</w:t>
        </w:r>
      </w:hyperlink>
      <w:r>
        <w:t xml:space="preserve"> - This URL could offer details about Cibus Capital, a new investor in Bonsai Robotics.</w:t>
      </w:r>
    </w:p>
    <w:p>
      <w:pPr>
        <w:pStyle w:val="ListBullet"/>
      </w:pPr>
      <w:hyperlink r:id="rId15">
        <w:r>
          <w:rPr>
            <w:u w:val="single"/>
            <w:color w:val="0000FF"/>
            <w:rStyle w:val="Hyperlink"/>
          </w:rPr>
          <w:t>https://www.acreventurepartners.com</w:t>
        </w:r>
      </w:hyperlink>
      <w:r>
        <w:t xml:space="preserve"> - This URL might provide information about Acre Venture Partners, an existing stakeholder in Bonsai Robotics.</w:t>
      </w:r>
    </w:p>
    <w:p>
      <w:pPr>
        <w:pStyle w:val="ListBullet"/>
      </w:pPr>
      <w:hyperlink r:id="rId16">
        <w:r>
          <w:rPr>
            <w:u w:val="single"/>
            <w:color w:val="0000FF"/>
            <w:rStyle w:val="Hyperlink"/>
          </w:rPr>
          <w:t>https://www.congruentventures.com</w:t>
        </w:r>
      </w:hyperlink>
      <w:r>
        <w:t xml:space="preserve"> - This URL could provide details about Congruent Ventures, another existing stakeholder.</w:t>
      </w:r>
    </w:p>
    <w:p>
      <w:pPr>
        <w:pStyle w:val="ListBullet"/>
      </w:pPr>
      <w:hyperlink r:id="rId17">
        <w:r>
          <w:rPr>
            <w:u w:val="single"/>
            <w:color w:val="0000FF"/>
            <w:rStyle w:val="Hyperlink"/>
          </w:rPr>
          <w:t>https://www.falllinecapital.com</w:t>
        </w:r>
      </w:hyperlink>
      <w:r>
        <w:t xml:space="preserve"> - This URL might offer information about Fall Line Capital, also involved in the funding.</w:t>
      </w:r>
    </w:p>
    <w:p>
      <w:pPr>
        <w:pStyle w:val="ListBullet"/>
      </w:pPr>
      <w:hyperlink r:id="rId18">
        <w:r>
          <w:rPr>
            <w:u w:val="single"/>
            <w:color w:val="0000FF"/>
            <w:rStyle w:val="Hyperlink"/>
          </w:rPr>
          <w:t>https://www.serraventures.com</w:t>
        </w:r>
      </w:hyperlink>
      <w:r>
        <w:t xml:space="preserve"> - This URL could provide details about Serra Ventures, another stakeholder in Bonsai Robotics.</w:t>
      </w:r>
    </w:p>
    <w:p>
      <w:pPr>
        <w:pStyle w:val="ListBullet"/>
      </w:pPr>
      <w:hyperlink r:id="rId19">
        <w:r>
          <w:rPr>
            <w:u w:val="single"/>
            <w:color w:val="0000FF"/>
            <w:rStyle w:val="Hyperlink"/>
          </w:rPr>
          <w:t>https://www.globalagtechinitiative.com/in-field-technologies/robotics-automation/bonsai-robotics-raises-15m-to-advance-ai-solutions-for-agriculture/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wire.com/multimedia/beverlyhillschamber/20250128551837/en/5778252/Bonsai-Robotics-Secures-15-Million-in-Series-A-Funding-to-Advance-Its-Physical-AI-Solutions-for-Agriculture-Applications" TargetMode="External"/><Relationship Id="rId12" Type="http://schemas.openxmlformats.org/officeDocument/2006/relationships/hyperlink" Target="https://www.agtechinitiative.org" TargetMode="External"/><Relationship Id="rId13" Type="http://schemas.openxmlformats.org/officeDocument/2006/relationships/hyperlink" Target="https://www.bisonventures.com" TargetMode="External"/><Relationship Id="rId14" Type="http://schemas.openxmlformats.org/officeDocument/2006/relationships/hyperlink" Target="https://www.cibuscapital.com" TargetMode="External"/><Relationship Id="rId15" Type="http://schemas.openxmlformats.org/officeDocument/2006/relationships/hyperlink" Target="https://www.acreventurepartners.com" TargetMode="External"/><Relationship Id="rId16" Type="http://schemas.openxmlformats.org/officeDocument/2006/relationships/hyperlink" Target="https://www.congruentventures.com" TargetMode="External"/><Relationship Id="rId17" Type="http://schemas.openxmlformats.org/officeDocument/2006/relationships/hyperlink" Target="https://www.falllinecapital.com" TargetMode="External"/><Relationship Id="rId18" Type="http://schemas.openxmlformats.org/officeDocument/2006/relationships/hyperlink" Target="https://www.serraventures.com" TargetMode="External"/><Relationship Id="rId19" Type="http://schemas.openxmlformats.org/officeDocument/2006/relationships/hyperlink" Target="https://www.globalagtechinitiative.com/in-field-technologies/robotics-automation/bonsai-robotics-raises-15m-to-advance-ai-solutions-for-agri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