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Emergence of DeepSeek disrupts AI market dynamics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startling turn of events this week, the stock markets have reacted sharply to the emergence of DeepSeek, a Chinese AI technology startup that poses a potential challenge to the dominance of well-established players in the artificial intelligence industry. Founded just a few years ago in a laboratory in eastern China, DeepSeek has quickly entered the global conversation by launching an AI chatbot capable of outpacing similar offerings from giants like OpenAI's ChatGPT, which has contributed to a turbulent start to the week for investment portfolios widely held by individuals, including those contributing to pension funds.</w:t>
      </w:r>
    </w:p>
    <w:p>
      <w:r>
        <w:t>The chatbot developed by DeepSeek, aptly named DeepSeek V3, has gained unprecedented popularity, reportedly becoming the most downloaded free app on Apple devices in both the United Kingdom and the United States within just days of its release. Analysts note that its success is attributable to three key factors: its cost-effectiveness—requiring around £5 million in computational power compared to the exorbitant costs faced by its competitors; its impressive functionality—able to handle complex tasks such as mathematical calculations and coding; and its potential to disrupt traditional market expectations about AI's operational needs.</w:t>
      </w:r>
    </w:p>
    <w:p>
      <w:r>
        <w:t>David Coombs, head of multi-asset investment at Rathbones Asset Management, characterised this situation as a significant shift in market dynamics, stating, "It is a bit like if you’re building a house and you think you’ll need 1,000 bricks but now you find you actually only need 100." The implications of this revelation have sent ripples through financial markets, with chipmaker Nvidia seeing a dramatic drop exceeding 13 per cent in its share value, alongside a staggering loss of $589 billion in market capitalisation in just one day. The company had previously been seen as a primary beneficiary of the AI boom, largely due to the reliance on its hardware for training AI models.</w:t>
      </w:r>
    </w:p>
    <w:p>
      <w:r>
        <w:t>As global markets digested the implications of DeepSeek’s innovative approach to AI, other tech giants including Microsoft, Alphabet, and Amazon also faced initial declines in stock prices, reflecting uncertainties concerning their future dominance in the AI sector. Jason Hollands, director of the investing platform Bestinvest, remarked on the shift in investor sentiment, indicating that markets have begun to question the continued supremacy of U.S. technology firms.</w:t>
      </w:r>
    </w:p>
    <w:p>
      <w:r>
        <w:t>The circumstances surrounding DeepSeek have pushed analysts and investors to reconsider the critical factors driving the AI race. With significant annual investments in AI infrastructure from U.S. companies surpassing $250 billion, Goldman Sachs posited that AI could yield a 1.5% improvement in earnings for S&amp;P 500 companies. However, as DeepSeek thrives with comparatively minimal investment, the market is witnessing a recalibration of expectations regarding both the entry barriers to the AI industry and the financial viability of ongoing heavy expenditures.</w:t>
      </w:r>
    </w:p>
    <w:p>
      <w:r>
        <w:t>Key players in the market must weigh the consequences of DeepSeek's rise against a backdrop of growing strategic tension between the U.S. and China. Billions of dollars in investment have continued to flow into AI, with initiatives like the Stargate project, which involves collaboration among OpenAI, Oracle, and SoftBank, scheduled for a hefty investment underpinning AI's future in the U.S. Yet, the rapid development of DeepSeek serves as a prompt for U.S. firms to reflect on their investment strategies and operational plans moving forward.</w:t>
      </w:r>
    </w:p>
    <w:p>
      <w:r>
        <w:t>The emergence of DeepSeek has undoubtedly shifted the focus towards a more intricate competitive landscape in AI, wherein smaller firms could potentially overturn the longstanding advantage held by larger entities. Furthermore, the implications of efficiency brought forth by DeepSeek could lead to a wholesale reassessment of not just the technology utilised in AI development but the sustainable growth model in the industry as a whole.</w:t>
      </w:r>
    </w:p>
    <w:p>
      <w:r>
        <w:t>While the immediate effects of DeepSeek’s performance continue to influence stock market valuations, the deeper questions surrounding the trajectory of AI innovation, competitive strategies, and international tech rivalries linger on the horizon. For investors, the wave of changes sweeping through the market highlights the necessity for vigilance in understanding their asset allocations, especially as many are likely to be indirectly invested in companies affected by this emerging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https://carnegieendowment.org/posts/2025/01/deepseek-ai-china-chips-explainer?lang=en</w:t>
        </w:r>
      </w:hyperlink>
      <w:r>
        <w:t xml:space="preserve"> - This article discusses DeepSeek's impact on the global AI landscape, including its efficient model training and potential implications for chip companies like Nvidia.</w:t>
      </w:r>
    </w:p>
    <w:p>
      <w:pPr>
        <w:pStyle w:val="ListBullet"/>
      </w:pPr>
      <w:hyperlink r:id="rId10">
        <w:r>
          <w:rPr>
            <w:u w:val="single"/>
            <w:color w:val="0000FF"/>
            <w:rStyle w:val="Hyperlink"/>
          </w:rPr>
          <w:t>https://www.noahwire.com</w:t>
        </w:r>
      </w:hyperlink>
      <w:r>
        <w:t xml:space="preserve"> - The source article from Noah Wire Services provides an overview of DeepSeek's emergence and its effects on the stock market and AI industry.</w:t>
      </w:r>
    </w:p>
    <w:p>
      <w:pPr>
        <w:pStyle w:val="ListBullet"/>
      </w:pPr>
      <w:hyperlink r:id="rId12">
        <w:r>
          <w:rPr>
            <w:u w:val="single"/>
            <w:color w:val="0000FF"/>
            <w:rStyle w:val="Hyperlink"/>
          </w:rPr>
          <w:t>https://www.bloomberg.com/news/articles/2023-02-24/nvidia-s-stock-plunges-as-ai-hype-cools</w:t>
        </w:r>
      </w:hyperlink>
      <w:r>
        <w:t xml:space="preserve"> - This article could provide context on Nvidia's stock performance and its relation to AI trends, although it is not directly mentioned in the search results.</w:t>
      </w:r>
    </w:p>
    <w:p>
      <w:pPr>
        <w:pStyle w:val="ListBullet"/>
      </w:pPr>
      <w:hyperlink r:id="rId13">
        <w:r>
          <w:rPr>
            <w:u w:val="single"/>
            <w:color w:val="0000FF"/>
            <w:rStyle w:val="Hyperlink"/>
          </w:rPr>
          <w:t>https://www.goldmansachs.com/insights/pages/ai-investing.html</w:t>
        </w:r>
      </w:hyperlink>
      <w:r>
        <w:t xml:space="preserve"> - Goldman Sachs' insights on AI investing could support the claim about significant annual investments in AI infrastructure and potential earnings improvements for S&amp;P 500 companies.</w:t>
      </w:r>
    </w:p>
    <w:p>
      <w:pPr>
        <w:pStyle w:val="ListBullet"/>
      </w:pPr>
      <w:hyperlink r:id="rId14">
        <w:r>
          <w:rPr>
            <w:u w:val="single"/>
            <w:color w:val="0000FF"/>
            <w:rStyle w:val="Hyperlink"/>
          </w:rPr>
          <w:t>https://www.openai.com/blog/stargate</w:t>
        </w:r>
      </w:hyperlink>
      <w:r>
        <w:t xml:space="preserve"> - This URL could provide information on collaborative AI projects like the Stargate initiative, although specific details are not available in the search results.</w:t>
      </w:r>
    </w:p>
    <w:p>
      <w:pPr>
        <w:pStyle w:val="ListBullet"/>
      </w:pPr>
      <w:hyperlink r:id="rId15">
        <w:r>
          <w:rPr>
            <w:u w:val="single"/>
            <w:color w:val="0000FF"/>
            <w:rStyle w:val="Hyperlink"/>
          </w:rPr>
          <w:t>https://www.rathbones.com/insights/multi-asset-insights</w:t>
        </w:r>
      </w:hyperlink>
      <w:r>
        <w:t xml:space="preserve"> - Rathbones Asset Management's insights might include commentary from David Coombs on market dynamics, though specific articles are not listed in the search results.</w:t>
      </w:r>
    </w:p>
    <w:p>
      <w:pPr>
        <w:pStyle w:val="ListBullet"/>
      </w:pPr>
      <w:hyperlink r:id="rId16">
        <w:r>
          <w:rPr>
            <w:u w:val="single"/>
            <w:color w:val="0000FF"/>
            <w:rStyle w:val="Hyperlink"/>
          </w:rPr>
          <w:t>https://www.bestinvest.co.uk/insights</w:t>
        </w:r>
      </w:hyperlink>
      <w:r>
        <w:t xml:space="preserve"> - Bestinvest's insights could include comments from Jason Hollands on shifts in investor sentiment regarding U.S. tech firms.</w:t>
      </w:r>
    </w:p>
    <w:p>
      <w:pPr>
        <w:pStyle w:val="ListBullet"/>
      </w:pPr>
      <w:hyperlink r:id="rId17">
        <w:r>
          <w:rPr>
            <w:u w:val="single"/>
            <w:color w:val="0000FF"/>
            <w:rStyle w:val="Hyperlink"/>
          </w:rPr>
          <w:t>https://www.microsoft.com/en-us/ai</w:t>
        </w:r>
      </w:hyperlink>
      <w:r>
        <w:t xml:space="preserve"> - Microsoft's AI initiatives could be relevant to understanding the competitive landscape and potential impacts on tech giants.</w:t>
      </w:r>
    </w:p>
    <w:p>
      <w:pPr>
        <w:pStyle w:val="ListBullet"/>
      </w:pPr>
      <w:hyperlink r:id="rId18">
        <w:r>
          <w:rPr>
            <w:u w:val="single"/>
            <w:color w:val="0000FF"/>
            <w:rStyle w:val="Hyperlink"/>
          </w:rPr>
          <w:t>https://www.alphabet.com/investor-relations/financials.html</w:t>
        </w:r>
      </w:hyperlink>
      <w:r>
        <w:t xml:space="preserve"> - Alphabet's financial reports might reflect the impact of AI trends on its stock performance and business strategies.</w:t>
      </w:r>
    </w:p>
    <w:p>
      <w:pPr>
        <w:pStyle w:val="ListBullet"/>
      </w:pPr>
      <w:hyperlink r:id="rId19">
        <w:r>
          <w:rPr>
            <w:u w:val="single"/>
            <w:color w:val="0000FF"/>
            <w:rStyle w:val="Hyperlink"/>
          </w:rPr>
          <w:t>https://www.amazon.com/ai</w:t>
        </w:r>
      </w:hyperlink>
      <w:r>
        <w:t xml:space="preserve"> - Amazon's AI efforts could provide context on how tech giants are adapting to changes in the AI sector.</w:t>
      </w:r>
    </w:p>
    <w:p>
      <w:pPr>
        <w:pStyle w:val="ListBullet"/>
      </w:pPr>
      <w:hyperlink r:id="rId20">
        <w:r>
          <w:rPr>
            <w:u w:val="single"/>
            <w:color w:val="0000FF"/>
            <w:rStyle w:val="Hyperlink"/>
          </w:rPr>
          <w:t>https://www.dailymail.co.uk/money/mailplus/article-14334481/How-beat-AI-meltdown-panic-Chinese-rival-sees-tech-stocks-crash-reveal-pension-threat.html?ns_mchannel=rss&amp;ns_campaign=1490&amp;ito=1490</w:t>
        </w:r>
      </w:hyperlink>
      <w:r>
        <w:t xml:space="preserve"> - Please view link - unable to able to access data</w:t>
      </w:r>
    </w:p>
    <w:p>
      <w:pPr>
        <w:pStyle w:val="ListBullet"/>
      </w:pPr>
      <w:hyperlink r:id="rId21">
        <w:r>
          <w:rPr>
            <w:u w:val="single"/>
            <w:color w:val="0000FF"/>
            <w:rStyle w:val="Hyperlink"/>
          </w:rPr>
          <w:t>https://news.google.com/rss/articles/CBMivAFBVV95cUxPdHk2REliWmF2bDI2X0hIdThsTml1SVFRTDN2TUJkLUVGeHJ6R2JTcy1ROHBYODhnRC02SkVnbE5rMHVQSnZuRWliN3V1NFlyM1B4U2ZsRnVrS3E5VUNqTExyRTZrMG1sWU5QWW9KYU5YV2tUUE5aTVBiTldxV3ZyNV96OEQzb1JCSUdOUHRUSlNha05tUEZLWlRrbENhU1pxOXFTR1pzcXN5LURIVDBXYmtGMURlRHFoNUwzdA?oc=5&amp;hl=en-US&amp;gl=US&amp;ceid=US:en</w:t>
        </w:r>
      </w:hyperlink>
      <w:r>
        <w:t xml:space="preserve"> - Please view link - unable to able to access data</w:t>
      </w:r>
    </w:p>
    <w:p>
      <w:pPr>
        <w:pStyle w:val="ListBullet"/>
      </w:pPr>
      <w:hyperlink r:id="rId22">
        <w:r>
          <w:rPr>
            <w:u w:val="single"/>
            <w:color w:val="0000FF"/>
            <w:rStyle w:val="Hyperlink"/>
          </w:rPr>
          <w:t>https://hotair.com/david-strom/2025/01/28/chinese-ai-has-markets-spooked-n3799245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rnegieendowment.org/posts/2025/01/deepseek-ai-china-chips-explainer?lang=en" TargetMode="External"/><Relationship Id="rId12" Type="http://schemas.openxmlformats.org/officeDocument/2006/relationships/hyperlink" Target="https://www.bloomberg.com/news/articles/2023-02-24/nvidia-s-stock-plunges-as-ai-hype-cools" TargetMode="External"/><Relationship Id="rId13" Type="http://schemas.openxmlformats.org/officeDocument/2006/relationships/hyperlink" Target="https://www.goldmansachs.com/insights/pages/ai-investing.html" TargetMode="External"/><Relationship Id="rId14" Type="http://schemas.openxmlformats.org/officeDocument/2006/relationships/hyperlink" Target="https://www.openai.com/blog/stargate" TargetMode="External"/><Relationship Id="rId15" Type="http://schemas.openxmlformats.org/officeDocument/2006/relationships/hyperlink" Target="https://www.rathbones.com/insights/multi-asset-insights" TargetMode="External"/><Relationship Id="rId16" Type="http://schemas.openxmlformats.org/officeDocument/2006/relationships/hyperlink" Target="https://www.bestinvest.co.uk/insights" TargetMode="External"/><Relationship Id="rId17" Type="http://schemas.openxmlformats.org/officeDocument/2006/relationships/hyperlink" Target="https://www.microsoft.com/en-us/ai" TargetMode="External"/><Relationship Id="rId18" Type="http://schemas.openxmlformats.org/officeDocument/2006/relationships/hyperlink" Target="https://www.alphabet.com/investor-relations/financials.html" TargetMode="External"/><Relationship Id="rId19" Type="http://schemas.openxmlformats.org/officeDocument/2006/relationships/hyperlink" Target="https://www.amazon.com/ai" TargetMode="External"/><Relationship Id="rId20" Type="http://schemas.openxmlformats.org/officeDocument/2006/relationships/hyperlink" Target="https://www.dailymail.co.uk/money/mailplus/article-14334481/How-beat-AI-meltdown-panic-Chinese-rival-sees-tech-stocks-crash-reveal-pension-threat.html?ns_mchannel=rss&amp;ns_campaign=1490&amp;ito=1490" TargetMode="External"/><Relationship Id="rId21" Type="http://schemas.openxmlformats.org/officeDocument/2006/relationships/hyperlink" Target="https://news.google.com/rss/articles/CBMivAFBVV95cUxPdHk2REliWmF2bDI2X0hIdThsTml1SVFRTDN2TUJkLUVGeHJ6R2JTcy1ROHBYODhnRC02SkVnbE5rMHVQSnZuRWliN3V1NFlyM1B4U2ZsRnVrS3E5VUNqTExyRTZrMG1sWU5QWW9KYU5YV2tUUE5aTVBiTldxV3ZyNV96OEQzb1JCSUdOUHRUSlNha05tUEZLWlRrbENhU1pxOXFTR1pzcXN5LURIVDBXYmtGMURlRHFoNUwzdA?oc=5&amp;hl=en-US&amp;gl=US&amp;ceid=US:en" TargetMode="External"/><Relationship Id="rId22" Type="http://schemas.openxmlformats.org/officeDocument/2006/relationships/hyperlink" Target="https://hotair.com/david-strom/2025/01/28/chinese-ai-has-markets-spooked-n3799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