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future of mandatory training in global organisations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Mandatory training in global organisations has emerged as a crucial method for connecting with employees, enhancing their skills, and aligning on organisational priorities. Recent findings from a survey commissioned by Moodle and conducted by Censuswide reveal that in the United States, a significant 80 per cent of employees engage in mandatory job training. However, the degree of engagement varies, with only 44.3 per cent of employees expressing full engagement with the training content. The survey notes that others either multitask (10.4 per cent), speed through the content (10.6 per cent), or choose to mute the training material (6.5 per cent). This disparity indicates an inadequacy in traditional training approaches that have failed to evolve alongside contemporary learning methods.</w:t>
      </w:r>
      <w:r/>
    </w:p>
    <w:p>
      <w:r/>
      <w:r>
        <w:t>For organisations operating on a global scale, the challenges intensify as they must bridge complex barriers including connectivity issues, cultural differences, and skills disparities across various regions. The future of workplace training is shifting towards the creation of resilient, personalised, and inclusive learning systems that facilitate employee growth, irrespective of their geographic or contextual challenges.</w:t>
      </w:r>
      <w:r/>
    </w:p>
    <w:p>
      <w:r/>
      <w:r>
        <w:t>The last decade has seen a significant transformation driven by advancements in technology, including artificial intelligence (AI) and data analytics, fundamentally reshaping how companies approach learning. By leveraging data-driven strategies, companies can now gather valuable insights from the learning process itself, tracking employee engagement and identifying areas of both success and struggle. The implementation of personalised learning experiences enables organisations to close engagement gaps and bolster employee confidence.</w:t>
      </w:r>
      <w:r/>
    </w:p>
    <w:p>
      <w:r/>
      <w:r>
        <w:t>Modern learning systems are increasingly required to:</w:t>
      </w:r>
      <w:r/>
      <w:r/>
    </w:p>
    <w:p>
      <w:pPr>
        <w:pStyle w:val="ListBullet"/>
        <w:spacing w:line="240" w:lineRule="auto"/>
        <w:ind w:left="720"/>
      </w:pPr>
      <w:r/>
      <w:r>
        <w:t>Create tailored training paths that cater to an employee’s specific role, skill level, or career aspirations.</w:t>
      </w:r>
      <w:r/>
    </w:p>
    <w:p>
      <w:pPr>
        <w:pStyle w:val="ListBullet"/>
        <w:spacing w:line="240" w:lineRule="auto"/>
        <w:ind w:left="720"/>
      </w:pPr>
      <w:r/>
      <w:r>
        <w:t>Provide cultural relevance and multilingual resources, ensuring inclusivity in diverse global teams.</w:t>
      </w:r>
      <w:r/>
    </w:p>
    <w:p>
      <w:pPr>
        <w:pStyle w:val="ListBullet"/>
        <w:spacing w:line="240" w:lineRule="auto"/>
        <w:ind w:left="720"/>
      </w:pPr>
      <w:r/>
      <w:r>
        <w:t>Automate processes that empower employees to select their preferred learning styles.</w:t>
      </w:r>
      <w:r/>
      <w:r/>
    </w:p>
    <w:p>
      <w:r/>
      <w:r>
        <w:t>These innovations are designed not only to enhance efficiency but also to develop training programmes that resonate with employees and effectively prepare them for real-world challenges.</w:t>
      </w:r>
      <w:r/>
    </w:p>
    <w:p>
      <w:r/>
      <w:r>
        <w:t>The need for resilient learning solutions is underscored for organisations with a global presence, particularly as employees confront various, often unpredictable, demands. Notably, not every employee has access to reliable internet or the latest technological devices. Consequently, modern learning solutions are prioritising flexibility, incorporating mobile-friendly designs, offline functionality, and multilingual support, allowing employees to learn at their convenience regardless of their location.</w:t>
      </w:r>
      <w:r/>
    </w:p>
    <w:p>
      <w:r/>
      <w:r>
        <w:t>Furthermore, disruptions caused by natural disasters or unstable infrastructure necessitate the continuation of training. Resilient learning systems that offer offline course participation and device-agnostic designs ensure that employees remain engaged even amidst connectivity issues.</w:t>
      </w:r>
      <w:r/>
    </w:p>
    <w:p>
      <w:r/>
      <w:r>
        <w:t>In an era of advancing AI and technology, there is a pressing need for employees to enhance their digital literacy and confidence. Integrated AI tools that provide hands-on experience in tasks such as data summarisation and automation are pivotal in preparing the workforce for an evolving occupational landscape.</w:t>
      </w:r>
      <w:r/>
    </w:p>
    <w:p>
      <w:r/>
      <w:r>
        <w:t>The significance of implementing modern learning systems is increasingly apparent. Reliance on outdated training methods risks leaving employees unprepared for new technologies and rapidly shifting industry demands, which can lead to disengagement and stunted innovation. Conversely, organisations that adopt contemporary learning approaches position themselves for sustainable success, cultivating adaptable teams that can effectively meet future challenges.</w:t>
      </w:r>
      <w:r/>
    </w:p>
    <w:p>
      <w:r/>
      <w:r>
        <w:t>Moodle, with over 20 years of experience in transforming organisational learning, supports more than 430 million learners globally, empowering organisations to innovate their training strategies and enhance employee connections across diverse environments. Their platform is characterised by its:</w:t>
      </w:r>
      <w:r/>
      <w:r/>
    </w:p>
    <w:p>
      <w:pPr>
        <w:pStyle w:val="ListBullet"/>
        <w:spacing w:line="240" w:lineRule="auto"/>
        <w:ind w:left="720"/>
      </w:pPr>
      <w:r/>
      <w:r>
        <w:t>Mobile-friendly access, offline capabilities, and multilingual support, ensuring comprehensive reach for all learners.</w:t>
      </w:r>
      <w:r/>
    </w:p>
    <w:p>
      <w:pPr>
        <w:pStyle w:val="ListBullet"/>
        <w:spacing w:line="240" w:lineRule="auto"/>
        <w:ind w:left="720"/>
      </w:pPr>
      <w:r/>
      <w:r>
        <w:t>Personalised learning paths delivered through automated workflows that align training experiences with individual roles and organisational objectives.</w:t>
      </w:r>
      <w:r/>
    </w:p>
    <w:p>
      <w:pPr>
        <w:pStyle w:val="ListBullet"/>
        <w:spacing w:line="240" w:lineRule="auto"/>
        <w:ind w:left="720"/>
      </w:pPr>
      <w:r/>
      <w:r>
        <w:t>Scalability that accommodates both small teams and multinational enterprises, adapting to the unique needs of any organisation.</w:t>
      </w:r>
      <w:r/>
      <w:r/>
    </w:p>
    <w:p>
      <w:r/>
      <w:r>
        <w:t>As organisations look towards the future, modernising workforce learning is imperative not only to keep pace with changing demands but to strategically position themselves in an evolving marketplace. The pressing question facing organisations now centres on whether their learning systems are adequately prepared for the challenges ahead.</w:t>
      </w:r>
      <w:r/>
    </w:p>
    <w:p>
      <w:r/>
      <w:r>
        <w:t xml:space="preserve">Source: </w:t>
      </w:r>
      <w:hyperlink r:id="rId9">
        <w:r>
          <w:rPr>
            <w:color w:val="0000EE"/>
            <w:u w:val="single"/>
          </w:rPr>
          <w:t>Noah Wire Services</w:t>
        </w:r>
      </w:hyperlink>
      <w:r/>
    </w:p>
    <w:p>
      <w:pPr>
        <w:pStyle w:val="Heading2"/>
      </w:pPr>
      <w:r>
        <w:t>References</w:t>
      </w:r>
      <w:r/>
      <w:r/>
    </w:p>
    <w:p>
      <w:pPr>
        <w:pStyle w:val="ListBullet"/>
        <w:spacing w:line="240" w:lineRule="auto"/>
        <w:ind w:left="720"/>
      </w:pPr>
      <w:r/>
      <w:hyperlink r:id="rId10">
        <w:r>
          <w:rPr>
            <w:color w:val="0000EE"/>
            <w:u w:val="single"/>
          </w:rPr>
          <w:t>https://trainingmag.com/2023-training-industry-report/</w:t>
        </w:r>
      </w:hyperlink>
      <w:r>
        <w:t xml:space="preserve"> - This report highlights the importance of mandatory compliance training and the shift towards online training methods, which supports the need for modern learning systems in global organisations.</w:t>
      </w:r>
      <w:r/>
    </w:p>
    <w:p>
      <w:pPr>
        <w:pStyle w:val="ListBullet"/>
        <w:spacing w:line="240" w:lineRule="auto"/>
        <w:ind w:left="720"/>
      </w:pPr>
      <w:r/>
      <w:hyperlink r:id="rId11">
        <w:r>
          <w:rPr>
            <w:color w:val="0000EE"/>
            <w:u w:val="single"/>
          </w:rPr>
          <w:t>https://www.mentimeter.com/blog/training/employee-training-statistics</w:t>
        </w:r>
      </w:hyperlink>
      <w:r>
        <w:t xml:space="preserve"> - This article provides statistics on employee training trends, emphasizing the need for upskilling and reskilling, which aligns with the importance of modern learning systems in adapting to evolving job demands.</w:t>
      </w:r>
      <w:r/>
    </w:p>
    <w:p>
      <w:pPr>
        <w:pStyle w:val="ListBullet"/>
        <w:spacing w:line="240" w:lineRule="auto"/>
        <w:ind w:left="720"/>
      </w:pPr>
      <w:r/>
      <w:hyperlink r:id="rId12">
        <w:r>
          <w:rPr>
            <w:color w:val="0000EE"/>
            <w:u w:val="single"/>
          </w:rPr>
          <w:t>https://www.statista.com/topics/4281/workplace-learning-and-development/</w:t>
        </w:r>
      </w:hyperlink>
      <w:r>
        <w:t xml:space="preserve"> - Statista's data on the global workplace training industry underscores the growth and investment in learning and development, supporting the shift towards modern, technology-driven training methods.</w:t>
      </w:r>
      <w:r/>
    </w:p>
    <w:p>
      <w:pPr>
        <w:pStyle w:val="ListBullet"/>
        <w:spacing w:line="240" w:lineRule="auto"/>
        <w:ind w:left="720"/>
      </w:pPr>
      <w:r/>
      <w:hyperlink r:id="rId13">
        <w:r>
          <w:rPr>
            <w:color w:val="0000EE"/>
            <w:u w:val="single"/>
          </w:rPr>
          <w:t>https://www.moodle.org/</w:t>
        </w:r>
      </w:hyperlink>
      <w:r>
        <w:t xml:space="preserve"> - Moodle's platform is a prime example of modern learning systems that offer mobile-friendly access, offline capabilities, and multilingual support, aligning with the needs of global organisations.</w:t>
      </w:r>
      <w:r/>
    </w:p>
    <w:p>
      <w:pPr>
        <w:pStyle w:val="ListBullet"/>
        <w:spacing w:line="240" w:lineRule="auto"/>
        <w:ind w:left="720"/>
      </w:pPr>
      <w:r/>
      <w:hyperlink r:id="rId14">
        <w:r>
          <w:rPr>
            <w:color w:val="0000EE"/>
            <w:u w:val="single"/>
          </w:rPr>
          <w:t>https://www.gartner.com/en/newsroom/press-releases/2022-06-15-gartner-says-ai-and-automation-will-drive-major-changes</w:t>
        </w:r>
      </w:hyperlink>
      <w:r>
        <w:t xml:space="preserve"> - Gartner's insights on AI and automation highlight their role in transforming learning processes, which is crucial for preparing employees for future challenges.</w:t>
      </w:r>
      <w:r/>
    </w:p>
    <w:p>
      <w:pPr>
        <w:pStyle w:val="ListBullet"/>
        <w:spacing w:line="240" w:lineRule="auto"/>
        <w:ind w:left="720"/>
      </w:pPr>
      <w:r/>
      <w:hyperlink r:id="rId15">
        <w:r>
          <w:rPr>
            <w:color w:val="0000EE"/>
            <w:u w:val="single"/>
          </w:rPr>
          <w:t>https://www.forbes.com/sites/forbestechcouncil/2022/02/15/how-ai-is-changing-the-future-of-work/?sh=5a2c4f6d66f2</w:t>
        </w:r>
      </w:hyperlink>
      <w:r>
        <w:t xml:space="preserve"> - Forbes discusses how AI is reshaping the future of work, emphasizing the need for employees to enhance their digital literacy and confidence through modern learning systems.</w:t>
      </w:r>
      <w:r/>
    </w:p>
    <w:p>
      <w:pPr>
        <w:pStyle w:val="ListBullet"/>
        <w:spacing w:line="240" w:lineRule="auto"/>
        <w:ind w:left="720"/>
      </w:pPr>
      <w:r/>
      <w:hyperlink r:id="rId16">
        <w:r>
          <w:rPr>
            <w:color w:val="0000EE"/>
            <w:u w:val="single"/>
          </w:rPr>
          <w:t>https://www.hbr.org/2022/03/the-future-of-work-is-remote</w:t>
        </w:r>
      </w:hyperlink>
      <w:r>
        <w:t xml:space="preserve"> - Harvard Business Review explores the future of remote work, highlighting the importance of flexible and resilient learning solutions that can accommodate diverse work environments.</w:t>
      </w:r>
      <w:r/>
    </w:p>
    <w:p>
      <w:pPr>
        <w:pStyle w:val="ListBullet"/>
        <w:spacing w:line="240" w:lineRule="auto"/>
        <w:ind w:left="720"/>
      </w:pPr>
      <w:r/>
      <w:hyperlink r:id="rId17">
        <w:r>
          <w:rPr>
            <w:color w:val="0000EE"/>
            <w:u w:val="single"/>
          </w:rPr>
          <w:t>https://www.weforum.org/agenda/2022/01/future-of-work-2022/</w:t>
        </w:r>
      </w:hyperlink>
      <w:r>
        <w:t xml:space="preserve"> - The World Economic Forum discusses the future of work, emphasizing the need for adaptable teams equipped with modern skills, which modern learning systems can provide.</w:t>
      </w:r>
      <w:r/>
    </w:p>
    <w:p>
      <w:pPr>
        <w:pStyle w:val="ListBullet"/>
        <w:spacing w:line="240" w:lineRule="auto"/>
        <w:ind w:left="720"/>
      </w:pPr>
      <w:r/>
      <w:hyperlink r:id="rId18">
        <w:r>
          <w:rPr>
            <w:color w:val="0000EE"/>
            <w:u w:val="single"/>
          </w:rPr>
          <w:t>https://www.mckinsey.com/industries/education/our-insights/the-future-of-learning</w:t>
        </w:r>
      </w:hyperlink>
      <w:r>
        <w:t xml:space="preserve"> - McKinsey's insights on the future of learning highlight the importance of personalized and inclusive learning experiences, aligning with the goals of modern learning systems.</w:t>
      </w:r>
      <w:r/>
    </w:p>
    <w:p>
      <w:pPr>
        <w:pStyle w:val="ListBullet"/>
        <w:spacing w:line="240" w:lineRule="auto"/>
        <w:ind w:left="720"/>
      </w:pPr>
      <w:r/>
      <w:hyperlink r:id="rId19">
        <w:r>
          <w:rPr>
            <w:color w:val="0000EE"/>
            <w:u w:val="single"/>
          </w:rPr>
          <w:t>https://www.bcg.com/publications/2022/future-of-work</w:t>
        </w:r>
      </w:hyperlink>
      <w:r>
        <w:t xml:space="preserve"> - BCG's report on the future of work emphasizes the role of technology in enhancing employee skills and engagement, supporting the adoption of modern learning systems.</w:t>
      </w:r>
      <w:r/>
    </w:p>
    <w:p>
      <w:pPr>
        <w:pStyle w:val="ListBullet"/>
        <w:spacing w:line="240" w:lineRule="auto"/>
        <w:ind w:left="720"/>
      </w:pPr>
      <w:r/>
      <w:hyperlink r:id="rId20">
        <w:r>
          <w:rPr>
            <w:color w:val="0000EE"/>
            <w:u w:val="single"/>
          </w:rPr>
          <w:t>https://www.independent.co.uk/news/business/business-reporter/learning-systems-global-workforce-training-employees-data-b2685058.html</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trainingmag.com/2023-training-industry-report/" TargetMode="External"/><Relationship Id="rId11" Type="http://schemas.openxmlformats.org/officeDocument/2006/relationships/hyperlink" Target="https://www.mentimeter.com/blog/training/employee-training-statistics" TargetMode="External"/><Relationship Id="rId12" Type="http://schemas.openxmlformats.org/officeDocument/2006/relationships/hyperlink" Target="https://www.statista.com/topics/4281/workplace-learning-and-development/" TargetMode="External"/><Relationship Id="rId13" Type="http://schemas.openxmlformats.org/officeDocument/2006/relationships/hyperlink" Target="https://www.moodle.org/" TargetMode="External"/><Relationship Id="rId14" Type="http://schemas.openxmlformats.org/officeDocument/2006/relationships/hyperlink" Target="https://www.gartner.com/en/newsroom/press-releases/2022-06-15-gartner-says-ai-and-automation-will-drive-major-changes" TargetMode="External"/><Relationship Id="rId15" Type="http://schemas.openxmlformats.org/officeDocument/2006/relationships/hyperlink" Target="https://www.forbes.com/sites/forbestechcouncil/2022/02/15/how-ai-is-changing-the-future-of-work/?sh=5a2c4f6d66f2" TargetMode="External"/><Relationship Id="rId16" Type="http://schemas.openxmlformats.org/officeDocument/2006/relationships/hyperlink" Target="https://www.hbr.org/2022/03/the-future-of-work-is-remote" TargetMode="External"/><Relationship Id="rId17" Type="http://schemas.openxmlformats.org/officeDocument/2006/relationships/hyperlink" Target="https://www.weforum.org/agenda/2022/01/future-of-work-2022/" TargetMode="External"/><Relationship Id="rId18" Type="http://schemas.openxmlformats.org/officeDocument/2006/relationships/hyperlink" Target="https://www.mckinsey.com/industries/education/our-insights/the-future-of-learning" TargetMode="External"/><Relationship Id="rId19" Type="http://schemas.openxmlformats.org/officeDocument/2006/relationships/hyperlink" Target="https://www.bcg.com/publications/2022/future-of-work" TargetMode="External"/><Relationship Id="rId20" Type="http://schemas.openxmlformats.org/officeDocument/2006/relationships/hyperlink" Target="https://www.independent.co.uk/news/business/business-reporter/learning-systems-global-workforce-training-employees-data-b2685058.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