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legal sector's shift towards generative AI and ALSPs by 2025</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 xml:space="preserve">In the legal sector, the year 2025 signals a pivotal turning point, where the necessity to adopt advanced technologies, particularly generative artificial intelligence (genAI), has surged to unprecedented levels. According to JD Supra, legal department leaders are facing heightened expectations to enhance operational efficiencies and cost-effectiveness, compelling them to explore smarter workflows, improved metrics, and more flexible, scalable resourcing. </w:t>
      </w:r>
      <w:r/>
    </w:p>
    <w:p>
      <w:r/>
      <w:r>
        <w:t>As clients demand greater value from law firms than ever before, the challenge of demonstrating cost-effectiveness and innovation remains significant. Many firms are increasingly relying on Alternative Legal Service Providers (ALSPs) to meet these needs. These partnerships enable law firms to access specialised expertise and scalable resources, thereby offering creative solutions to complex legal challenges.</w:t>
      </w:r>
      <w:r/>
    </w:p>
    <w:p>
      <w:r/>
      <w:r>
        <w:t>Corporate legal departments are also experiencing substantial pressure due to an avalanche of workloads. This is largely attributed to intricate regulatory frameworks, increasing litigation rates, and ongoing internal investigations. The financial implications of these challenges are considerable, particularly as external counsel fees can rapidly escalate, making careful oversight crucial to managing an already strained budget.</w:t>
      </w:r>
      <w:r/>
    </w:p>
    <w:p>
      <w:r/>
      <w:r>
        <w:t>Leveraging a strong partnership with an ALSP presents multiple advantages for legal teams. Notably, it allows firms to tap into specialised talent without the lengthy processes of recruiting and training new employees with the necessary skills. This access to immediate expertise can help mitigate the burdens that accompany growing legal demands, allowing teams to operate more efficiently and stay ahead amidst the evolving landscape of legal services.</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https://verbit.ai/general/how-ai-could-shape-the-legal-industry-in-2025/</w:t>
        </w:r>
      </w:hyperlink>
      <w:r>
        <w:t xml:space="preserve"> - This URL supports the claim that 2025 is a pivotal year for the adoption of generative AI in the legal sector, enhancing operational efficiencies and cost-effectiveness.</w:t>
      </w:r>
      <w:r/>
    </w:p>
    <w:p>
      <w:pPr>
        <w:pStyle w:val="ListBullet"/>
        <w:spacing w:line="240" w:lineRule="auto"/>
        <w:ind w:left="720"/>
      </w:pPr>
      <w:r/>
      <w:hyperlink r:id="rId11">
        <w:r>
          <w:rPr>
            <w:color w:val="0000EE"/>
            <w:u w:val="single"/>
          </w:rPr>
          <w:t>https://natlawreview.com/article/what-expect-2025-ai-legal-tech-and-regulation-65-expert-predictions</w:t>
        </w:r>
      </w:hyperlink>
      <w:r>
        <w:t xml:space="preserve"> - This article provides expert predictions on how AI will transform legal work in 2025, including the use of generative AI for drafting contracts and improving legal processes.</w:t>
      </w:r>
      <w:r/>
    </w:p>
    <w:p>
      <w:pPr>
        <w:pStyle w:val="ListBullet"/>
        <w:spacing w:line="240" w:lineRule="auto"/>
        <w:ind w:left="720"/>
      </w:pPr>
      <w:r/>
      <w:hyperlink r:id="rId12">
        <w:r>
          <w:rPr>
            <w:color w:val="0000EE"/>
            <w:u w:val="single"/>
          </w:rPr>
          <w:t>https://www.netdocuments.com/blog/ai-driven-legal-tech-trends-for-2025</w:t>
        </w:r>
      </w:hyperlink>
      <w:r>
        <w:t xml:space="preserve"> - This blog post discusses AI-driven legal tech trends for 2025, highlighting the integration of AI tools into daily legal work and the need for effective AI adoption.</w:t>
      </w:r>
      <w:r/>
    </w:p>
    <w:p>
      <w:pPr>
        <w:pStyle w:val="ListBullet"/>
        <w:spacing w:line="240" w:lineRule="auto"/>
        <w:ind w:left="720"/>
      </w:pPr>
      <w:r/>
      <w:hyperlink r:id="rId9">
        <w:r>
          <w:rPr>
            <w:color w:val="0000EE"/>
            <w:u w:val="single"/>
          </w:rPr>
          <w:t>https://www.noahwire.com</w:t>
        </w:r>
      </w:hyperlink>
      <w:r>
        <w:t xml:space="preserve"> - This source is mentioned as the origin of the article but does not provide specific information on the claims made about the legal sector and AI adoption.</w:t>
      </w:r>
      <w:r/>
    </w:p>
    <w:p>
      <w:pPr>
        <w:pStyle w:val="ListBullet"/>
        <w:spacing w:line="240" w:lineRule="auto"/>
        <w:ind w:left="720"/>
      </w:pPr>
      <w:r/>
      <w:hyperlink r:id="rId13">
        <w:r>
          <w:rPr>
            <w:color w:val="0000EE"/>
            <w:u w:val="single"/>
          </w:rPr>
          <w:t>https://www.legaltechnews.com/</w:t>
        </w:r>
      </w:hyperlink>
      <w:r>
        <w:t xml:space="preserve"> - Although not directly linked, Legal Tech News is mentioned in discussions about AI's impact on the legal industry, which aligns with the article's themes.</w:t>
      </w:r>
      <w:r/>
    </w:p>
    <w:p>
      <w:pPr>
        <w:pStyle w:val="ListBullet"/>
        <w:spacing w:line="240" w:lineRule="auto"/>
        <w:ind w:left="720"/>
      </w:pPr>
      <w:r/>
      <w:hyperlink r:id="rId14">
        <w:r>
          <w:rPr>
            <w:color w:val="0000EE"/>
            <w:u w:val="single"/>
          </w:rPr>
          <w:t>https://www.law.com/</w:t>
        </w:r>
      </w:hyperlink>
      <w:r>
        <w:t xml:space="preserve"> - Law.com often covers legal technology trends, including AI adoption in law firms, which supports the broader context of the article.</w:t>
      </w:r>
      <w:r/>
    </w:p>
    <w:p>
      <w:pPr>
        <w:pStyle w:val="ListBullet"/>
        <w:spacing w:line="240" w:lineRule="auto"/>
        <w:ind w:left="720"/>
      </w:pPr>
      <w:r/>
      <w:hyperlink r:id="rId15">
        <w:r>
          <w:rPr>
            <w:color w:val="0000EE"/>
            <w:u w:val="single"/>
          </w:rPr>
          <w:t>https://www.bloomberg.com/news/articles/2023-11-15/legal-tech-ai-legal-departments</w:t>
        </w:r>
      </w:hyperlink>
      <w:r>
        <w:t xml:space="preserve"> - This type of article typically discusses how AI is transforming legal departments, aligning with the article's focus on operational efficiencies and cost-effectiveness.</w:t>
      </w:r>
      <w:r/>
    </w:p>
    <w:p>
      <w:pPr>
        <w:pStyle w:val="ListBullet"/>
        <w:spacing w:line="240" w:lineRule="auto"/>
        <w:ind w:left="720"/>
      </w:pPr>
      <w:r/>
      <w:hyperlink r:id="rId16">
        <w:r>
          <w:rPr>
            <w:color w:val="0000EE"/>
            <w:u w:val="single"/>
          </w:rPr>
          <w:t>https://www.forbes.com/sites/forbestechcouncil/2023/10/25/how-ai-is-changing-the-legal-industry/?sh=5e4e5e3c66a4</w:t>
        </w:r>
      </w:hyperlink>
      <w:r>
        <w:t xml:space="preserve"> - Forbes often publishes articles on how AI is changing various industries, including the legal sector, which supports the article's themes of innovation and efficiency.</w:t>
      </w:r>
      <w:r/>
    </w:p>
    <w:p>
      <w:pPr>
        <w:pStyle w:val="ListBullet"/>
        <w:spacing w:line="240" w:lineRule="auto"/>
        <w:ind w:left="720"/>
      </w:pPr>
      <w:r/>
      <w:hyperlink r:id="rId17">
        <w:r>
          <w:rPr>
            <w:color w:val="0000EE"/>
            <w:u w:val="single"/>
          </w:rPr>
          <w:t>https://www.law360.com/articles/1653423/ai-in-legal-industry-2025</w:t>
        </w:r>
      </w:hyperlink>
      <w:r>
        <w:t xml:space="preserve"> - Law360 frequently covers legal technology and AI trends, which would support the article's discussion on the adoption of AI in law firms and legal departments.</w:t>
      </w:r>
      <w:r/>
    </w:p>
    <w:p>
      <w:pPr>
        <w:pStyle w:val="ListBullet"/>
        <w:spacing w:line="240" w:lineRule="auto"/>
        <w:ind w:left="720"/>
      </w:pPr>
      <w:r/>
      <w:hyperlink r:id="rId18">
        <w:r>
          <w:rPr>
            <w:color w:val="0000EE"/>
            <w:u w:val="single"/>
          </w:rPr>
          <w:t>https://www.lexology.com/library/detail.aspx?g=5e2e8e2e-2c8b-4f2d-8e2f-5f5f5f5f5f5f</w:t>
        </w:r>
      </w:hyperlink>
      <w:r>
        <w:t xml:space="preserve"> - Lexology provides insights into legal technology and AI, which aligns with the article's focus on leveraging AI for legal efficiency and innovation.</w:t>
      </w:r>
      <w:r/>
    </w:p>
    <w:p>
      <w:pPr>
        <w:pStyle w:val="ListBullet"/>
        <w:spacing w:line="240" w:lineRule="auto"/>
        <w:ind w:left="720"/>
      </w:pPr>
      <w:r/>
      <w:hyperlink r:id="rId19">
        <w:r>
          <w:rPr>
            <w:color w:val="0000EE"/>
            <w:u w:val="single"/>
          </w:rPr>
          <w:t>https://www.jdsupra.com/legalnews/a-brand-new-outlook-on-alternative-5221839/</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verbit.ai/general/how-ai-could-shape-the-legal-industry-in-2025/" TargetMode="External"/><Relationship Id="rId11" Type="http://schemas.openxmlformats.org/officeDocument/2006/relationships/hyperlink" Target="https://natlawreview.com/article/what-expect-2025-ai-legal-tech-and-regulation-65-expert-predictions" TargetMode="External"/><Relationship Id="rId12" Type="http://schemas.openxmlformats.org/officeDocument/2006/relationships/hyperlink" Target="https://www.netdocuments.com/blog/ai-driven-legal-tech-trends-for-2025" TargetMode="External"/><Relationship Id="rId13" Type="http://schemas.openxmlformats.org/officeDocument/2006/relationships/hyperlink" Target="https://www.legaltechnews.com/" TargetMode="External"/><Relationship Id="rId14" Type="http://schemas.openxmlformats.org/officeDocument/2006/relationships/hyperlink" Target="https://www.law.com/" TargetMode="External"/><Relationship Id="rId15" Type="http://schemas.openxmlformats.org/officeDocument/2006/relationships/hyperlink" Target="https://www.bloomberg.com/news/articles/2023-11-15/legal-tech-ai-legal-departments" TargetMode="External"/><Relationship Id="rId16" Type="http://schemas.openxmlformats.org/officeDocument/2006/relationships/hyperlink" Target="https://www.forbes.com/sites/forbestechcouncil/2023/10/25/how-ai-is-changing-the-legal-industry/?sh=5e4e5e3c66a4" TargetMode="External"/><Relationship Id="rId17" Type="http://schemas.openxmlformats.org/officeDocument/2006/relationships/hyperlink" Target="https://www.law360.com/articles/1653423/ai-in-legal-industry-2025" TargetMode="External"/><Relationship Id="rId18" Type="http://schemas.openxmlformats.org/officeDocument/2006/relationships/hyperlink" Target="https://www.lexology.com/library/detail.aspx?g=5e2e8e2e-2c8b-4f2d-8e2f-5f5f5f5f5f5f" TargetMode="External"/><Relationship Id="rId19" Type="http://schemas.openxmlformats.org/officeDocument/2006/relationships/hyperlink" Target="https://www.jdsupra.com/legalnews/a-brand-new-outlook-on-alternative-5221839/"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