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Aniruddha Gargya to discuss the future of digital banking at FinTech LIVE Singapore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Aniruddha Gargya, the Head of Digital Banking and AML Solutions at Fiserv, is set to play a pivotal role at the forthcoming FinTech LIVE Singapore event, where he will participate in a panel discussion exploring the Future of Digital Banking. Gargya brings with him over two decades of experience, offering insights into market trends and opportunities within the fintech sector. His responsibilities include the implementation and development of product strategy and vision specifically tailored for digital banking and Anti-Money Laundering (AML) solutions across the Asia-Pacific (APAC) region. </w:t>
      </w:r>
    </w:p>
    <w:p>
      <w:r>
        <w:t>In his capacity, Gargya engages closely with CXOs, acting as a trusted advisor and collaborating with an international team of product managers. His deep understanding of the financial landscape informs a strategic approach that aligns product development with business growth objectives and client needs. He also oversees the prioritisation and roadmap of outcomes for significant digital programmes, ensuring effective engagement with both internal stakeholders and customers to enhance innovation and deliver value.</w:t>
      </w:r>
    </w:p>
    <w:p>
      <w:r>
        <w:t>As an expert in Artificial Intelligence (AI), analytics, cloud applications, and Machine Learning (ML), Gargya focuses on commercialising and developing products that address customer pain points and fill market gaps. His expertise will be shared on the panel alongside other notable figures in the fintech industry, including Audrey Fauvel, CEO of Fennech, Marlon P. Sorongon, Chief Information Security Officer at Maybank, and Kelvin Cen, Head of Southeast Asia at Bloomberg.</w:t>
      </w:r>
    </w:p>
    <w:p>
      <w:r>
        <w:t xml:space="preserve">The discussion promises to investigate how the fintech industry is evolving, notably in how it drives innovation in financial services. Topics will address the importance of data-driven solutions that create seamless and customer-centric experiences through emerging technologies such as embedded finance, AI, and blockchain. </w:t>
      </w:r>
    </w:p>
    <w:p>
      <w:r>
        <w:t>The fintech sector is expected to thrive further as it meets various challenges, particularly in bolstering cybersecurity measures, navigating regulatory frameworks, and advancing financial inclusion initiatives. As traditional banks increasingly adopt fintech solutions, the landscape is rapidly shifting, presenting both opportunities and competitive pressures for established players and new entrants alike. FinTech Magazine highlights the significance of these trends and the implications for the future of digital banking.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https://fintechmagazine.com/banking/fintech-live-exclusive-interview-with-fiserv</w:t>
        </w:r>
      </w:hyperlink>
      <w:r>
        <w:t xml:space="preserve"> - This article provides information about Aniruddha Gargya's role at FinTech LIVE Singapore and his insights into the fintech sector.</w:t>
      </w:r>
    </w:p>
    <w:p>
      <w:pPr>
        <w:pStyle w:val="ListBullet"/>
      </w:pPr>
      <w:hyperlink r:id="rId12">
        <w:r>
          <w:rPr>
            <w:u w:val="single"/>
            <w:color w:val="0000FF"/>
            <w:rStyle w:val="Hyperlink"/>
          </w:rPr>
          <w:t>https://www.fiserv.com/en-ap/who-we-serve/insights/exceed-consumer-expectations.html</w:t>
        </w:r>
      </w:hyperlink>
      <w:r>
        <w:t xml:space="preserve"> - This page details Fiserv's digital solutions, including Experience Digital, which aligns with Gargya's focus on digital banking and customer-centric experiences.</w:t>
      </w:r>
    </w:p>
    <w:p>
      <w:pPr>
        <w:pStyle w:val="ListBullet"/>
      </w:pPr>
      <w:hyperlink r:id="rId13">
        <w:r>
          <w:rPr>
            <w:u w:val="single"/>
            <w:color w:val="0000FF"/>
            <w:rStyle w:val="Hyperlink"/>
          </w:rPr>
          <w:t>https://www.fiserv.com/en-ap/who-we-serve/financial-institutions.html</w:t>
        </w:r>
      </w:hyperlink>
      <w:r>
        <w:t xml:space="preserve"> - This link provides general information about Fiserv's services for financial institutions, which is relevant to Gargya's work in digital banking.</w:t>
      </w:r>
    </w:p>
    <w:p>
      <w:pPr>
        <w:pStyle w:val="ListBullet"/>
      </w:pPr>
      <w:hyperlink r:id="rId14">
        <w:r>
          <w:rPr>
            <w:u w:val="single"/>
            <w:color w:val="0000FF"/>
            <w:rStyle w:val="Hyperlink"/>
          </w:rPr>
          <w:t>https://www.fennech.com/</w:t>
        </w:r>
      </w:hyperlink>
      <w:r>
        <w:t xml:space="preserve"> - This is the website of Fennech, whose CEO, Audrey Fauvel, will participate alongside Gargya in the panel discussion.</w:t>
      </w:r>
    </w:p>
    <w:p>
      <w:pPr>
        <w:pStyle w:val="ListBullet"/>
      </w:pPr>
      <w:hyperlink r:id="rId15">
        <w:r>
          <w:rPr>
            <w:u w:val="single"/>
            <w:color w:val="0000FF"/>
            <w:rStyle w:val="Hyperlink"/>
          </w:rPr>
          <w:t>https://www.maybank.com/</w:t>
        </w:r>
      </w:hyperlink>
      <w:r>
        <w:t xml:space="preserve"> - This is the website of Maybank, where Marlon P. Sorongon serves as Chief Information Security Officer and will join the panel.</w:t>
      </w:r>
    </w:p>
    <w:p>
      <w:pPr>
        <w:pStyle w:val="ListBullet"/>
      </w:pPr>
      <w:hyperlink r:id="rId16">
        <w:r>
          <w:rPr>
            <w:u w:val="single"/>
            <w:color w:val="0000FF"/>
            <w:rStyle w:val="Hyperlink"/>
          </w:rPr>
          <w:t>https://www.bloomberg.com/</w:t>
        </w:r>
      </w:hyperlink>
      <w:r>
        <w:t xml:space="preserve"> - This is the website of Bloomberg, where Kelvin Cen serves as Head of Southeast Asia and will participate in the panel.</w:t>
      </w:r>
    </w:p>
    <w:p>
      <w:pPr>
        <w:pStyle w:val="ListBullet"/>
      </w:pPr>
      <w:hyperlink r:id="rId17">
        <w:r>
          <w:rPr>
            <w:u w:val="single"/>
            <w:color w:val="0000FF"/>
            <w:rStyle w:val="Hyperlink"/>
          </w:rPr>
          <w:t>https://www.noahwire.com/</w:t>
        </w:r>
      </w:hyperlink>
      <w:r>
        <w:t xml:space="preserve"> - This is the source mentioned in the article, though it does not provide specific information about the claims made.</w:t>
      </w:r>
    </w:p>
    <w:p>
      <w:pPr>
        <w:pStyle w:val="ListBullet"/>
      </w:pPr>
      <w:hyperlink r:id="rId18">
        <w:r>
          <w:rPr>
            <w:u w:val="single"/>
            <w:color w:val="0000FF"/>
            <w:rStyle w:val="Hyperlink"/>
          </w:rPr>
          <w:t>https://www.fiserv.com/en-ap/about-fiserv.html</w:t>
        </w:r>
      </w:hyperlink>
      <w:r>
        <w:t xml:space="preserve"> - This page provides general information about Fiserv, which is relevant to understanding Gargya's role and responsibilities.</w:t>
      </w:r>
    </w:p>
    <w:p>
      <w:pPr>
        <w:pStyle w:val="ListBullet"/>
      </w:pPr>
      <w:hyperlink r:id="rId19">
        <w:r>
          <w:rPr>
            <w:u w:val="single"/>
            <w:color w:val="0000FF"/>
            <w:rStyle w:val="Hyperlink"/>
          </w:rPr>
          <w:t>https://www.idc.com/</w:t>
        </w:r>
      </w:hyperlink>
      <w:r>
        <w:t xml:space="preserve"> - IDC is mentioned as a source for insights on GenZ values, though the specific report is not linked.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techmagazine.com/banking/fintech-live-exclusive-interview-with-fiserv" TargetMode="External"/><Relationship Id="rId12" Type="http://schemas.openxmlformats.org/officeDocument/2006/relationships/hyperlink" Target="https://www.fiserv.com/en-ap/who-we-serve/insights/exceed-consumer-expectations.html" TargetMode="External"/><Relationship Id="rId13" Type="http://schemas.openxmlformats.org/officeDocument/2006/relationships/hyperlink" Target="https://www.fiserv.com/en-ap/who-we-serve/financial-institutions.html" TargetMode="External"/><Relationship Id="rId14" Type="http://schemas.openxmlformats.org/officeDocument/2006/relationships/hyperlink" Target="https://www.fennech.com/" TargetMode="External"/><Relationship Id="rId15" Type="http://schemas.openxmlformats.org/officeDocument/2006/relationships/hyperlink" Target="https://www.maybank.com/" TargetMode="External"/><Relationship Id="rId16" Type="http://schemas.openxmlformats.org/officeDocument/2006/relationships/hyperlink" Target="https://www.bloomberg.com/" TargetMode="External"/><Relationship Id="rId17" Type="http://schemas.openxmlformats.org/officeDocument/2006/relationships/hyperlink" Target="https://www.noahwire.com/" TargetMode="External"/><Relationship Id="rId18" Type="http://schemas.openxmlformats.org/officeDocument/2006/relationships/hyperlink" Target="https://www.fiserv.com/en-ap/about-fiserv.html" TargetMode="External"/><Relationship Id="rId19" Type="http://schemas.openxmlformats.org/officeDocument/2006/relationships/hyperlink" Target="https://www.i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