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Fintech Sandbox reports significant growth and expansion in 2024</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Fintech Sandbox, a nonprofit organisation dedicated to supporting early-stage fintech startups, has reported significant growth in 2024, enhancing its initiatives to facilitate innovation within the financial services sector. Through its Data Access Residency program, the nonprofit offers startups essential access to data and infrastructure, vital for their development and success. </w:t>
      </w:r>
    </w:p>
    <w:p>
      <w:r>
        <w:t>The organization, co-founded by Sarah Biller and David Jegen, has achieved substantial milestones over the past year, leading to what Biller described as "the most significant confluence of innovation, intellect and investment in financial services in a generation." In her statement, she highlighted that the entrepreneurs accessing the program have created a variety of technologies which improve outdated processes, establish new products and services, and leverage AI for risk analytics. She noted, "Access to data has been central to their success and efforts to make our industry, economies and societies better."</w:t>
      </w:r>
    </w:p>
    <w:p>
      <w:r>
        <w:t>In 2024, Fintech Sandbox broadened its global and national presence. It welcomed five new data partners, including Attom, Kaleidoscope, MT Newswires, Polygon, and TMX Group, boosting its total number of data partners to over 40. Additionally, the nonprofit received support from four new sponsors—Global Atlantic Financial Group, Morrison Foerster, MCS Group, and Rise, created by Barclays—further underlining the growing ecosystem surrounding fintech innovation.</w:t>
      </w:r>
    </w:p>
    <w:p>
      <w:r>
        <w:t>Internationally, the presence of Fintech Sandbox expanded with the inclusion of Norway and Ghana, now encompassing 20 countries across five continents. The organisation also made strides in the U.S. by establishing a foothold in Iowa, enhancing its presence in the Midwest. Since its inception, the Data Access Residency has assisted over 370 startups, saving participants over $50 million in data and infrastructure costs in the last decade alone.</w:t>
      </w:r>
    </w:p>
    <w:p>
      <w:r>
        <w:t>The organisation showcased the accomplishments of its startups through events such as the tenth Demo Day in April 2024, which spotlighted innovative technologies and themes related to financial infrastructure and emerging technologies in capital markets. The upcoming Demo Day for 2025 is set to be announced soon.</w:t>
      </w:r>
    </w:p>
    <w:p>
      <w:r>
        <w:t>Additionally, the seventh annual Boston Fintech Week, held in October 2024, brought together more than 3,600 attendees from 10 countries and 24 states, reflecting a 22% increase in registrants from the previous year. This year's theme, "Fintech at Full Throttle: The Rapid Advance of Innovation," sought to address the fast-paced changes occurring within the financial industry.</w:t>
      </w:r>
    </w:p>
    <w:p>
      <w:r>
        <w:t>The event featured 126 speakers from leading financial firms, including Circle, EY, and Wells Fargo, and included a wide range of 56 sessions. The substantial engagement from the community was evident through social media, generating over 600 posts related to the event.</w:t>
      </w:r>
    </w:p>
    <w:p>
      <w:r>
        <w:t>David Jegen remarked on the importance of access to high-quality datasets, stating, “We have found that fintech founders who gain access to high-quality datasets, no matter where they are located globally, more rapidly build the next generation of products, services and analytics for an evolving financial services sector.” He stressed the necessity of differentiated datasets in shaping a sustainable financial future, as technological advancements continue to reshape the landscape for entrepreneurs.</w:t>
      </w:r>
    </w:p>
    <w:p>
      <w:r>
        <w:t>As Fintech Sandbox looks ahead, the organisation is poised to further amplify its impact on the fintech ecosystem, reinforcing its commitment to fostering innovation and providing vital resources for startups to thrive in an increasingly competitive marketplace.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https://ffnews.com/newsarticle/fintech/fintech-sandbox-celebrates-its-10-year-anniversary-marks-significant-milestone-of-providing-crucial-data-to-entrepreneurs-to-fuel-innovation-and-change/</w:t>
        </w:r>
      </w:hyperlink>
      <w:r>
        <w:t xml:space="preserve"> - This article supports the claims about Fintech Sandbox's growth, new data partners, and its impact on fintech innovation.</w:t>
      </w:r>
    </w:p>
    <w:p>
      <w:pPr>
        <w:pStyle w:val="ListBullet"/>
      </w:pPr>
      <w:hyperlink r:id="rId12">
        <w:r>
          <w:rPr>
            <w:u w:val="single"/>
            <w:color w:val="0000FF"/>
            <w:rStyle w:val="Hyperlink"/>
          </w:rPr>
          <w:t>https://wts.indiana.edu/writing-guides/using-evidence.html</w:t>
        </w:r>
      </w:hyperlink>
      <w:r>
        <w:t xml:space="preserve"> - This guide provides information on using evidence effectively in writing, which can be applied to the article's structure and use of quotations.</w:t>
      </w:r>
    </w:p>
    <w:p>
      <w:pPr>
        <w:pStyle w:val="ListBullet"/>
      </w:pPr>
      <w:hyperlink r:id="rId13">
        <w:r>
          <w:rPr>
            <w:u w:val="single"/>
            <w:color w:val="0000FF"/>
            <w:rStyle w:val="Hyperlink"/>
          </w:rPr>
          <w:t>https://www.youtube.com/watch?v=RRuKUhLAqmg</w:t>
        </w:r>
      </w:hyperlink>
      <w:r>
        <w:t xml:space="preserve"> - This video showcases Fintech Sandbox's Demo Day 10, highlighting the innovative technologies developed by startups participating in the Data Access Residency.</w:t>
      </w:r>
    </w:p>
    <w:p>
      <w:pPr>
        <w:pStyle w:val="ListBullet"/>
      </w:pPr>
      <w:hyperlink r:id="rId14">
        <w:r>
          <w:rPr>
            <w:u w:val="single"/>
            <w:color w:val="0000FF"/>
            <w:rStyle w:val="Hyperlink"/>
          </w:rPr>
          <w:t>https://www.youtube.com/watch?v=QuxB-s8Jen4</w:t>
        </w:r>
      </w:hyperlink>
      <w:r>
        <w:t xml:space="preserve"> - This video provides further insights into Demo Day 10, focusing on emerging technologies and their impact on capital markets.</w:t>
      </w:r>
    </w:p>
    <w:p>
      <w:pPr>
        <w:pStyle w:val="ListBullet"/>
      </w:pPr>
      <w:hyperlink r:id="rId15">
        <w:r>
          <w:rPr>
            <w:u w:val="single"/>
            <w:color w:val="0000FF"/>
            <w:rStyle w:val="Hyperlink"/>
          </w:rPr>
          <w:t>https://www.shopify.com/blog/8211159-9-simple-ways-to-write-product-descriptions-that-sell</w:t>
        </w:r>
      </w:hyperlink>
      <w:r>
        <w:t xml:space="preserve"> - This article offers strategies for writing compelling product descriptions, which can be applied to how Fintech Sandbox presents its initiatives.</w:t>
      </w:r>
    </w:p>
    <w:p>
      <w:pPr>
        <w:pStyle w:val="ListBullet"/>
      </w:pPr>
      <w:hyperlink r:id="rId16">
        <w:r>
          <w:rPr>
            <w:u w:val="single"/>
            <w:color w:val="0000FF"/>
            <w:rStyle w:val="Hyperlink"/>
          </w:rPr>
          <w:t>https://fintechsandbox.org/</w:t>
        </w:r>
      </w:hyperlink>
      <w:r>
        <w:t xml:space="preserve"> - The official Fintech Sandbox website likely contains detailed information about its programs, partners, and achievements.</w:t>
      </w:r>
    </w:p>
    <w:p>
      <w:pPr>
        <w:pStyle w:val="ListBullet"/>
      </w:pPr>
      <w:hyperlink r:id="rId10">
        <w:r>
          <w:rPr>
            <w:u w:val="single"/>
            <w:color w:val="0000FF"/>
            <w:rStyle w:val="Hyperlink"/>
          </w:rPr>
          <w:t>https://www.noahwire.com</w:t>
        </w:r>
      </w:hyperlink>
      <w:r>
        <w:t xml:space="preserve"> - This source is mentioned as the origin of the article, though specific content related to Fintech Sandbox's achievements might not be directly available.</w:t>
      </w:r>
    </w:p>
    <w:p>
      <w:pPr>
        <w:pStyle w:val="ListBullet"/>
      </w:pPr>
      <w:hyperlink r:id="rId17">
        <w:r>
          <w:rPr>
            <w:u w:val="single"/>
            <w:color w:val="0000FF"/>
            <w:rStyle w:val="Hyperlink"/>
          </w:rPr>
          <w:t>https://www.attom.com/</w:t>
        </w:r>
      </w:hyperlink>
      <w:r>
        <w:t xml:space="preserve"> - Attom is one of the new data partners of Fintech Sandbox, contributing to its expanded data offerings.</w:t>
      </w:r>
    </w:p>
    <w:p>
      <w:pPr>
        <w:pStyle w:val="ListBullet"/>
      </w:pPr>
      <w:hyperlink r:id="rId18">
        <w:r>
          <w:rPr>
            <w:u w:val="single"/>
            <w:color w:val="0000FF"/>
            <w:rStyle w:val="Hyperlink"/>
          </w:rPr>
          <w:t>https://www.kaleidoscope.com/</w:t>
        </w:r>
      </w:hyperlink>
      <w:r>
        <w:t xml:space="preserve"> - Kaleidoscope is another new data partner, enhancing Fintech Sandbox's capabilities in providing diverse datasets.</w:t>
      </w:r>
    </w:p>
    <w:p>
      <w:pPr>
        <w:pStyle w:val="ListBullet"/>
      </w:pPr>
      <w:hyperlink r:id="rId19">
        <w:r>
          <w:rPr>
            <w:u w:val="single"/>
            <w:color w:val="0000FF"/>
            <w:rStyle w:val="Hyperlink"/>
          </w:rPr>
          <w:t>https://www.barclays.com/our-products-and-services/rise.html</w:t>
        </w:r>
      </w:hyperlink>
      <w:r>
        <w:t xml:space="preserve"> - Rise, created by Barclays, is a new sponsor supporting Fintech Sandbox's mission to foster fintech innovation.</w:t>
      </w:r>
    </w:p>
    <w:p>
      <w:pPr>
        <w:pStyle w:val="ListBullet"/>
      </w:pPr>
      <w:hyperlink r:id="rId20">
        <w:r>
          <w:rPr>
            <w:u w:val="single"/>
            <w:color w:val="0000FF"/>
            <w:rStyle w:val="Hyperlink"/>
          </w:rPr>
          <w:t>https://news.google.com/rss/articles/CBMimwJBVV95cUxQUDhJaTN4VlN0M0VKOG1aUFZ4MGRqTlZxUE9YTU1tTkNBYXRXR2hXR19taGFkUU5uVUUxUlRubFVZWkNRYW5Za0tVWk9UOWVYSXVRWTJIZ1phaHZEZVllaDM5NkVaaU0zTDFleU5nWFlWa0RwTWRPbWpKdzVIOWVwVkItcEg3M3h2LWQyeDhZMDVXOTkyQU1SclNtRHZKdzR5TEt1MWJicTk3UFQ0emVROUtBaFIxamQ1U2tGOE9USFNEeHlwcHBQQ252QkxIZ09EU21XNy1IczNOVldOQXA5V2x4VEhlYU9TUmEtb3ZqRWJxXzZ3V2lFUXVSV2lhV2FxZktxTzRJUTVuNW1LNzNsRU5uLTJ0T3dUVEZr?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ffnews.com/newsarticle/fintech/fintech-sandbox-celebrates-its-10-year-anniversary-marks-significant-milestone-of-providing-crucial-data-to-entrepreneurs-to-fuel-innovation-and-change/" TargetMode="External"/><Relationship Id="rId12" Type="http://schemas.openxmlformats.org/officeDocument/2006/relationships/hyperlink" Target="https://wts.indiana.edu/writing-guides/using-evidence.html" TargetMode="External"/><Relationship Id="rId13" Type="http://schemas.openxmlformats.org/officeDocument/2006/relationships/hyperlink" Target="https://www.youtube.com/watch?v=RRuKUhLAqmg" TargetMode="External"/><Relationship Id="rId14" Type="http://schemas.openxmlformats.org/officeDocument/2006/relationships/hyperlink" Target="https://www.youtube.com/watch?v=QuxB-s8Jen4" TargetMode="External"/><Relationship Id="rId15" Type="http://schemas.openxmlformats.org/officeDocument/2006/relationships/hyperlink" Target="https://www.shopify.com/blog/8211159-9-simple-ways-to-write-product-descriptions-that-sell" TargetMode="External"/><Relationship Id="rId16" Type="http://schemas.openxmlformats.org/officeDocument/2006/relationships/hyperlink" Target="https://fintechsandbox.org/" TargetMode="External"/><Relationship Id="rId17" Type="http://schemas.openxmlformats.org/officeDocument/2006/relationships/hyperlink" Target="https://www.attom.com/" TargetMode="External"/><Relationship Id="rId18" Type="http://schemas.openxmlformats.org/officeDocument/2006/relationships/hyperlink" Target="https://www.kaleidoscope.com/" TargetMode="External"/><Relationship Id="rId19" Type="http://schemas.openxmlformats.org/officeDocument/2006/relationships/hyperlink" Target="https://www.barclays.com/our-products-and-services/rise.html" TargetMode="External"/><Relationship Id="rId20" Type="http://schemas.openxmlformats.org/officeDocument/2006/relationships/hyperlink" Target="https://news.google.com/rss/articles/CBMimwJBVV95cUxQUDhJaTN4VlN0M0VKOG1aUFZ4MGRqTlZxUE9YTU1tTkNBYXRXR2hXR19taGFkUU5uVUUxUlRubFVZWkNRYW5Za0tVWk9UOWVYSXVRWTJIZ1phaHZEZVllaDM5NkVaaU0zTDFleU5nWFlWa0RwTWRPbWpKdzVIOWVwVkItcEg3M3h2LWQyeDhZMDVXOTkyQU1SclNtRHZKdzR5TEt1MWJicTk3UFQ0emVROUtBaFIxamQ1U2tGOE9USFNEeHlwcHBQQ252QkxIZ09EU21XNy1IczNOVldOQXA5V2x4VEhlYU9TUmEtb3ZqRWJxXzZ3V2lFUXVSV2lhV2FxZktxTzRJUTVuNW1LNzNsRU5uLTJ0T3dUVEZr?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