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Publicis Sapient appoints Rajeev Singh as EMEA and APAC industry leader for transportation and mobility</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Digital business transformation firm Publicis Sapient has made a significant appointment in its leadership team, selecting Rajeev Singh as the EMEA and APAC industry leader for transportation and mobility. This move aligns with the firm's strategy to enhance its capabilities in a sector undergoing rapid technological shifts. With nearly thirty years of experience, Singh brings a wealth of expertise to the consultancy, which serves as the digital business transformation hub for Publicis Groupe, a global entity comprising 20,000 employees and over 50 offices around the world.</w:t>
      </w:r>
    </w:p>
    <w:p>
      <w:r>
        <w:t>The appointment comes at a time when the automotive industry is witnessing intense changes, particularly in relation to transportation and mobility. Publicis Sapient has identified an increasing demand from clients in these areas, and is committed to pioneering new solutions. One example of their innovative initiatives is Renault's Plug Inn, a peer-to-peer electric vehicle (EV) charging platform designed to connect EV owners in France with a variety of charging points at homes and businesses.</w:t>
      </w:r>
    </w:p>
    <w:p>
      <w:r>
        <w:t>In his new role, which will see him primarily based in India, Singh is tasked with collaborating with clients across EMEA and APAC to pinpoint their specific business challenges and opportunities. He will utilise the company's SPEED framework, which stands for Strategy, Product, Experience, Engineering, and Data and AI, to develop and deliver transformative strategies tailored to the evolving transportation landscape.</w:t>
      </w:r>
    </w:p>
    <w:p>
      <w:r>
        <w:t>Nigel Vaz, CEO of Publicis Sapient, expressed his enthusiastic welcome to Singh, stating, “We’re excited to welcome Rajeev to Publicis Sapient. With over 27 years of experience across industry and consulting, Rajeev brings exceptional expertise to our team." He further emphasised that Singh's deep knowledge of automotive and transportation sectors, combined with his expertise in driving large-scale digital transformations, will be crucial to helping clients navigate the challenges posed by an increasingly AI-driven environment.</w:t>
      </w:r>
    </w:p>
    <w:p>
      <w:r>
        <w:t>Prior to joining Publicis Sapient, Singh served at Deloitte, where he led the automotive and consumer industries across the Asia Pacific region. His diverse career also includes significant roles within other leading firms, including KPMG and PwC, as well as experience at Tata Motors. Singh's background encompasses a wide range of functions including business strategy, market growth, manufacturing, and supply chain management.</w:t>
      </w:r>
    </w:p>
    <w:p>
      <w:r>
        <w:t>Commenting on his new position, Singh remarked, "Joining Publicis Sapient is an incredible opportunity to be part of a company renowned for its innovative approach to digital business transformation and commitment to driving impactful change for its clients." He conveyed his eagerness to utilise his extensive experience to effect meaningful outcomes for clients in the transportation and mobility sectors, while collaborating with a dedicated team focused on redefining businesses for the digital future driven by AI advancements.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https://www.medianews4u.com/publicis-sapient-names-rajeev-singh-as-industry-lead-for-transportation-and-mobility-in-emea-and-apac/</w:t>
        </w:r>
      </w:hyperlink>
      <w:r>
        <w:t xml:space="preserve"> - This article confirms Rajeev Singh's appointment as Industry Lead for Transportation and Mobility at Publicis Sapient, highlighting his extensive experience and the company's focus on digital transformation.</w:t>
      </w:r>
    </w:p>
    <w:p>
      <w:pPr>
        <w:pStyle w:val="ListBullet"/>
      </w:pPr>
      <w:hyperlink r:id="rId12">
        <w:r>
          <w:rPr>
            <w:u w:val="single"/>
            <w:color w:val="0000FF"/>
            <w:rStyle w:val="Hyperlink"/>
          </w:rPr>
          <w:t>https://www.publicissapient.com/news/publicis-sapient-appoints-rajeev-singh-as-industry-lead</w:t>
        </w:r>
      </w:hyperlink>
      <w:r>
        <w:t xml:space="preserve"> - This press release details Singh's role in driving strategic vision and growth for Publicis Sapient's transportation and mobility business across EMEA and APAC.</w:t>
      </w:r>
    </w:p>
    <w:p>
      <w:pPr>
        <w:pStyle w:val="ListBullet"/>
      </w:pPr>
      <w:hyperlink r:id="rId13">
        <w:r>
          <w:rPr>
            <w:u w:val="single"/>
            <w:color w:val="0000FF"/>
            <w:rStyle w:val="Hyperlink"/>
          </w:rPr>
          <w:t>https://www.consultancy.uk/news/39305/rajeev-singh-named-transport-and-mobility-lead-at-publicis-sapient-emea</w:t>
        </w:r>
      </w:hyperlink>
      <w:r>
        <w:t xml:space="preserve"> - This news article further supports Singh's appointment as the EMEA and APAC industry leader for transportation and mobility at Publicis Sapient.</w:t>
      </w:r>
    </w:p>
    <w:p>
      <w:pPr>
        <w:pStyle w:val="ListBullet"/>
      </w:pPr>
      <w:hyperlink r:id="rId14">
        <w:r>
          <w:rPr>
            <w:u w:val="single"/>
            <w:color w:val="0000FF"/>
            <w:rStyle w:val="Hyperlink"/>
          </w:rPr>
          <w:t>https://www.publicissapient.com/about-us</w:t>
        </w:r>
      </w:hyperlink>
      <w:r>
        <w:t xml:space="preserve"> - This webpage provides information about Publicis Sapient as a digital business transformation company and its role within Publicis Groupe.</w:t>
      </w:r>
    </w:p>
    <w:p>
      <w:pPr>
        <w:pStyle w:val="ListBullet"/>
      </w:pPr>
      <w:hyperlink r:id="rId15">
        <w:r>
          <w:rPr>
            <w:u w:val="single"/>
            <w:color w:val="0000FF"/>
            <w:rStyle w:val="Hyperlink"/>
          </w:rPr>
          <w:t>https://www.renault.co.uk/vehicles/new-vehicles/zoe/charging.html</w:t>
        </w:r>
      </w:hyperlink>
      <w:r>
        <w:t xml:space="preserve"> - Although not directly mentioned, this webpage discusses Renault's electric vehicle offerings, which aligns with the context of Publicis Sapient's work on EV charging platforms like Plug Inn.</w:t>
      </w:r>
    </w:p>
    <w:p>
      <w:pPr>
        <w:pStyle w:val="ListBullet"/>
      </w:pPr>
      <w:hyperlink r:id="rId16">
        <w:r>
          <w:rPr>
            <w:u w:val="single"/>
            <w:color w:val="0000FF"/>
            <w:rStyle w:val="Hyperlink"/>
          </w:rPr>
          <w:t>https://www.publicissapient.com/capabilities</w:t>
        </w:r>
      </w:hyperlink>
      <w:r>
        <w:t xml:space="preserve"> - This webpage explains Publicis Sapient's SPEED framework, which Singh will utilize in his new role.</w:t>
      </w:r>
    </w:p>
    <w:p>
      <w:pPr>
        <w:pStyle w:val="ListBullet"/>
      </w:pPr>
      <w:hyperlink r:id="rId17">
        <w:r>
          <w:rPr>
            <w:u w:val="single"/>
            <w:color w:val="0000FF"/>
            <w:rStyle w:val="Hyperlink"/>
          </w:rPr>
          <w:t>https://www.deloitte.com/apac/en.html</w:t>
        </w:r>
      </w:hyperlink>
      <w:r>
        <w:t xml:space="preserve"> - This webpage provides information about Deloitte's operations in the Asia Pacific region, where Singh previously worked.</w:t>
      </w:r>
    </w:p>
    <w:p>
      <w:pPr>
        <w:pStyle w:val="ListBullet"/>
      </w:pPr>
      <w:hyperlink r:id="rId18">
        <w:r>
          <w:rPr>
            <w:u w:val="single"/>
            <w:color w:val="0000FF"/>
            <w:rStyle w:val="Hyperlink"/>
          </w:rPr>
          <w:t>https://www.kpmg.com/in/en/home.html</w:t>
        </w:r>
      </w:hyperlink>
      <w:r>
        <w:t xml:space="preserve"> - This webpage details KPMG's services in India, one of the firms where Singh has significant experience.</w:t>
      </w:r>
    </w:p>
    <w:p>
      <w:pPr>
        <w:pStyle w:val="ListBullet"/>
      </w:pPr>
      <w:hyperlink r:id="rId19">
        <w:r>
          <w:rPr>
            <w:u w:val="single"/>
            <w:color w:val="0000FF"/>
            <w:rStyle w:val="Hyperlink"/>
          </w:rPr>
          <w:t>https://www.pwc.com/in/en.html</w:t>
        </w:r>
      </w:hyperlink>
      <w:r>
        <w:t xml:space="preserve"> - This webpage outlines PwC's operations in India, another firm where Singh has worked.</w:t>
      </w:r>
    </w:p>
    <w:p>
      <w:pPr>
        <w:pStyle w:val="ListBullet"/>
      </w:pPr>
      <w:hyperlink r:id="rId20">
        <w:r>
          <w:rPr>
            <w:u w:val="single"/>
            <w:color w:val="0000FF"/>
            <w:rStyle w:val="Hyperlink"/>
          </w:rPr>
          <w:t>https://www.tatamotors.com/</w:t>
        </w:r>
      </w:hyperlink>
      <w:r>
        <w:t xml:space="preserve"> - This webpage provides information about Tata Motors, where Singh has also gained experience.</w:t>
      </w:r>
    </w:p>
    <w:p>
      <w:pPr>
        <w:pStyle w:val="ListBullet"/>
      </w:pPr>
      <w:hyperlink r:id="rId13">
        <w:r>
          <w:rPr>
            <w:u w:val="single"/>
            <w:color w:val="0000FF"/>
            <w:rStyle w:val="Hyperlink"/>
          </w:rPr>
          <w:t>https://www.consultancy.uk/news/39305/rajeev-singh-named-transport-and-mobility-lead-at-publicis-sapient-emea</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medianews4u.com/publicis-sapient-names-rajeev-singh-as-industry-lead-for-transportation-and-mobility-in-emea-and-apac/" TargetMode="External"/><Relationship Id="rId12" Type="http://schemas.openxmlformats.org/officeDocument/2006/relationships/hyperlink" Target="https://www.publicissapient.com/news/publicis-sapient-appoints-rajeev-singh-as-industry-lead" TargetMode="External"/><Relationship Id="rId13" Type="http://schemas.openxmlformats.org/officeDocument/2006/relationships/hyperlink" Target="https://www.consultancy.uk/news/39305/rajeev-singh-named-transport-and-mobility-lead-at-publicis-sapient-emea" TargetMode="External"/><Relationship Id="rId14" Type="http://schemas.openxmlformats.org/officeDocument/2006/relationships/hyperlink" Target="https://www.publicissapient.com/about-us" TargetMode="External"/><Relationship Id="rId15" Type="http://schemas.openxmlformats.org/officeDocument/2006/relationships/hyperlink" Target="https://www.renault.co.uk/vehicles/new-vehicles/zoe/charging.html" TargetMode="External"/><Relationship Id="rId16" Type="http://schemas.openxmlformats.org/officeDocument/2006/relationships/hyperlink" Target="https://www.publicissapient.com/capabilities" TargetMode="External"/><Relationship Id="rId17" Type="http://schemas.openxmlformats.org/officeDocument/2006/relationships/hyperlink" Target="https://www.deloitte.com/apac/en.html" TargetMode="External"/><Relationship Id="rId18" Type="http://schemas.openxmlformats.org/officeDocument/2006/relationships/hyperlink" Target="https://www.kpmg.com/in/en/home.html" TargetMode="External"/><Relationship Id="rId19" Type="http://schemas.openxmlformats.org/officeDocument/2006/relationships/hyperlink" Target="https://www.pwc.com/in/en.html" TargetMode="External"/><Relationship Id="rId20" Type="http://schemas.openxmlformats.org/officeDocument/2006/relationships/hyperlink" Target="https://www.tatamotor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