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Case Western Reserve University launches AI in Education initiative hub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Case Western Reserve University (CWRU) has launched the </w:t>
      </w:r>
      <w:r>
        <w:rPr>
          <w:b/>
        </w:rPr>
        <w:t>AI in Education initiative hub</w:t>
      </w:r>
      <w:r>
        <w:t xml:space="preserve">, designed as a comprehensive resource centre for all aspects of artificial intelligence (AI) within the university. This hub serves a pivotal role in centralising resources, showcasing news and events, and detailing how AI technology is integrated into both educational practices and research efforts. </w:t>
      </w:r>
    </w:p>
    <w:p>
      <w:r>
        <w:t>Amidst the growing influence of AI across various sectors, CWRU is committed to equipping its community—students, faculty, and staff—with the tools necessary to effectively navigate this evolving landscape. The hub aims to enhance AI skills across a spectrum of experience levels, providing access to courses, programmes, and various AI tools.</w:t>
      </w:r>
    </w:p>
    <w:p>
      <w:r>
        <w:t xml:space="preserve">“AI is all around us—it’s an essential part of shaping how we teach, learn, and conduct research today,” remarked Provost and Executive Vice President </w:t>
      </w:r>
      <w:r>
        <w:rPr>
          <w:b/>
        </w:rPr>
        <w:t>Joy K. Ward</w:t>
      </w:r>
      <w:r>
        <w:t xml:space="preserve"> in an interview with </w:t>
      </w:r>
      <w:r>
        <w:rPr>
          <w:i/>
        </w:rPr>
        <w:t>The Daily</w:t>
      </w:r>
      <w:r>
        <w:t>. She emphasised the importance of the initiative, asserting, “This initiative ensures our community is well-equipped to engage with AI in ways that advance innovation yet are mindful of the ethical implications of its use. This is important for helping us to develop students who are prepared for the rapid changes ahead.”</w:t>
      </w:r>
    </w:p>
    <w:p>
      <w:r>
        <w:t xml:space="preserve">The hub encompasses several key sections tailored to meet diverse community needs: </w:t>
      </w:r>
    </w:p>
    <w:p>
      <w:pPr>
        <w:pStyle w:val="ListBullet"/>
      </w:pPr>
      <w:r>
        <w:br/>
      </w:r>
      <w:r>
        <w:t>AI Skills Building: This section offers a spectrum of educational pathways ranging from beginner workshops to advanced training, fostering a deeper understanding and expertise in AI.</w:t>
      </w:r>
      <w:r>
        <w:br/>
      </w:r>
    </w:p>
    <w:p>
      <w:pPr>
        <w:pStyle w:val="ListBullet"/>
      </w:pPr>
      <w:r>
        <w:br/>
      </w:r>
      <w:r>
        <w:t>AI Tools &amp; Resources: This area provides access to generative AI tools, a prompt library, and innovative technologies that can enhance learning, teaching, and problem-solving strategies.</w:t>
      </w:r>
      <w:r>
        <w:br/>
      </w:r>
    </w:p>
    <w:p>
      <w:pPr>
        <w:pStyle w:val="ListBullet"/>
      </w:pPr>
      <w:r>
        <w:br/>
      </w:r>
      <w:r>
        <w:t>AI Policies: This section outlines ethical frameworks and best practices for responsible AI use, ensuring that the application of AI technologies aligns with the university’s foundational values of integrity and societal benefit.</w:t>
      </w:r>
      <w:r>
        <w:br/>
      </w:r>
    </w:p>
    <w:p>
      <w:r>
        <w:rPr>
          <w:b/>
        </w:rPr>
        <w:t>AI Skills Building</w:t>
      </w:r>
      <w:r>
        <w:t>: This section offers a spectrum of educational pathways ranging from beginner workshops to advanced training, fostering a deeper understanding and expertise in AI.</w:t>
      </w:r>
    </w:p>
    <w:p>
      <w:r>
        <w:rPr>
          <w:b/>
        </w:rPr>
        <w:t>AI Tools &amp; Resources</w:t>
      </w:r>
      <w:r>
        <w:t>: This area provides access to generative AI tools, a prompt library, and innovative technologies that can enhance learning, teaching, and problem-solving strategies.</w:t>
      </w:r>
    </w:p>
    <w:p>
      <w:r>
        <w:rPr>
          <w:b/>
        </w:rPr>
        <w:t>AI Policies</w:t>
      </w:r>
      <w:r>
        <w:t>: This section outlines ethical frameworks and best practices for responsible AI use, ensuring that the application of AI technologies aligns with the university’s foundational values of integrity and societal benefit.</w:t>
      </w:r>
    </w:p>
    <w:p>
      <w:r>
        <w:t>Jeff Capadona, the Vice Provost for Innovation at CWRU, further elaborated on the initiative's transformative possibilities. “AI is revolutionizing how we approach research and education,” he said, underscoring the hub's role in supplying the community with essential tools and knowledge for leadership in this new technological era.</w:t>
      </w:r>
    </w:p>
    <w:p>
      <w:r>
        <w:t xml:space="preserve">The university's commitment to broader community engagement is reflected in its decision to make AI tools accessible beyond campus boundaries. Resources will also be available at the </w:t>
      </w:r>
      <w:r>
        <w:rPr>
          <w:b/>
        </w:rPr>
        <w:t>Kelvin Smith Library</w:t>
      </w:r>
      <w:r>
        <w:t xml:space="preserve">, </w:t>
      </w:r>
      <w:r>
        <w:rPr>
          <w:b/>
        </w:rPr>
        <w:t>Sears think[box]</w:t>
      </w:r>
      <w:r>
        <w:t xml:space="preserve">, and the </w:t>
      </w:r>
      <w:r>
        <w:rPr>
          <w:b/>
        </w:rPr>
        <w:t>Wade Park Community Engagement Center</w:t>
      </w:r>
      <w:r>
        <w:t xml:space="preserve">, as well as through the </w:t>
      </w:r>
      <w:r>
        <w:rPr>
          <w:b/>
        </w:rPr>
        <w:t>Siegal Lifelong Learning programme</w:t>
      </w:r>
      <w:r>
        <w:t>. This initiative aims to empower alumni, local professionals, and lifelong learners by providing them with advanced AI applications that can enhance both their professional and personal projects.</w:t>
      </w:r>
    </w:p>
    <w:p>
      <w:r>
        <w:t xml:space="preserve">Looking to the future, CWRU is planning to expand the hub's offerings with additional resources focused on AI in research. While the current emphasis lies on educational tools and ethical guidelines, there are plans to develop a platform specifically aimed at supporting AI-related grants and research projects. This forthcoming addition, overseen by Senior Vice President for Research </w:t>
      </w:r>
      <w:r>
        <w:rPr>
          <w:b/>
        </w:rPr>
        <w:t>Michael Oakes</w:t>
      </w:r>
      <w:r>
        <w:t>, aims to provide targeted resources for researchers and will be integrated into the existing AI hub, thereby offering a unified resource for the entire CWRU community.</w:t>
      </w:r>
    </w:p>
    <w:p>
      <w:r>
        <w:t>The AI in Education hub represents a significant step forward for CWRU in embracing the opportunities presented by AI, ensuring that stakeholders are prepared to engage thoughtfully and innovatively in this rapidly changing environment. Community members are encouraged to explore the hub to locate resources and contribute to shaping the future landscape of AI at CWRU.</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https://thedaily.case.edu/cwru-launches-ai-in-education-initiative-hub/</w:t>
        </w:r>
      </w:hyperlink>
      <w:r>
        <w:t xml:space="preserve"> - This article provides detailed information about Case Western Reserve University's AI in Education initiative hub, including its role in centralizing resources and integrating AI into educational practices.</w:t>
      </w:r>
    </w:p>
    <w:p>
      <w:pPr>
        <w:pStyle w:val="ListBullet"/>
      </w:pPr>
      <w:hyperlink r:id="rId12">
        <w:r>
          <w:rPr>
            <w:u w:val="single"/>
            <w:color w:val="0000FF"/>
            <w:rStyle w:val="Hyperlink"/>
          </w:rPr>
          <w:t>https://researchguides.case.edu/artificialintelligence/ai-for-students</w:t>
        </w:r>
      </w:hyperlink>
      <w:r>
        <w:t xml:space="preserve"> - This resource guide offers insights into how CWRU supports students in using AI effectively, including access to AI tools and resources at the Kelvin Smith Library.</w:t>
      </w:r>
    </w:p>
    <w:p>
      <w:pPr>
        <w:pStyle w:val="ListBullet"/>
      </w:pPr>
      <w:hyperlink r:id="rId13">
        <w:r>
          <w:rPr>
            <w:u w:val="single"/>
            <w:color w:val="0000FF"/>
            <w:rStyle w:val="Hyperlink"/>
          </w:rPr>
          <w:t>https://case.edu/provost/initiatives/innovation/ai-education/ai-skills-building</w:t>
        </w:r>
      </w:hyperlink>
      <w:r>
        <w:t xml:space="preserve"> - This webpage details CWRU's AI Skills Building initiatives, which provide educational pathways for enhancing AI skills across various experience levels.</w:t>
      </w:r>
    </w:p>
    <w:p>
      <w:pPr>
        <w:pStyle w:val="ListBullet"/>
      </w:pPr>
      <w:hyperlink r:id="rId14">
        <w:r>
          <w:rPr>
            <w:u w:val="single"/>
            <w:color w:val="0000FF"/>
            <w:rStyle w:val="Hyperlink"/>
          </w:rPr>
          <w:t>https://www.case.edu/</w:t>
        </w:r>
      </w:hyperlink>
      <w:r>
        <w:t xml:space="preserve"> - The official website of Case Western Reserve University provides general information about the institution and its initiatives.</w:t>
      </w:r>
    </w:p>
    <w:p>
      <w:pPr>
        <w:pStyle w:val="ListBullet"/>
      </w:pPr>
      <w:hyperlink r:id="rId15">
        <w:r>
          <w:rPr>
            <w:u w:val="single"/>
            <w:color w:val="0000FF"/>
            <w:rStyle w:val="Hyperlink"/>
          </w:rPr>
          <w:t>https://library.case.edu/</w:t>
        </w:r>
      </w:hyperlink>
      <w:r>
        <w:t xml:space="preserve"> - The Kelvin Smith Library website offers resources and support for students and faculty, including AI-related tools and services.</w:t>
      </w:r>
    </w:p>
    <w:p>
      <w:pPr>
        <w:pStyle w:val="ListBullet"/>
      </w:pPr>
      <w:hyperlink r:id="rId16">
        <w:r>
          <w:rPr>
            <w:u w:val="single"/>
            <w:color w:val="0000FF"/>
            <w:rStyle w:val="Hyperlink"/>
          </w:rPr>
          <w:t>https://thinkbox.case.edu/</w:t>
        </w:r>
      </w:hyperlink>
      <w:r>
        <w:t xml:space="preserve"> - The Sears think[box] website highlights its role in innovation and community engagement, including access to AI tools.</w:t>
      </w:r>
    </w:p>
    <w:p>
      <w:pPr>
        <w:pStyle w:val="ListBullet"/>
      </w:pPr>
      <w:hyperlink r:id="rId17">
        <w:r>
          <w:rPr>
            <w:u w:val="single"/>
            <w:color w:val="0000FF"/>
            <w:rStyle w:val="Hyperlink"/>
          </w:rPr>
          <w:t>https://case.edu/lifelonglearning/</w:t>
        </w:r>
      </w:hyperlink>
      <w:r>
        <w:t xml:space="preserve"> - The Siegal Lifelong Learning program webpage provides information on how it supports lifelong learners with AI resources.</w:t>
      </w:r>
    </w:p>
    <w:p>
      <w:pPr>
        <w:pStyle w:val="ListBullet"/>
      </w:pPr>
      <w:hyperlink r:id="rId10">
        <w:r>
          <w:rPr>
            <w:u w:val="single"/>
            <w:color w:val="0000FF"/>
            <w:rStyle w:val="Hyperlink"/>
          </w:rPr>
          <w:t>https://www.noahwire.com</w:t>
        </w:r>
      </w:hyperlink>
      <w:r>
        <w:t xml:space="preserve"> - This is the source of the original article, though it does not directly corroborate specific claims about CWRU's AI initiatives.</w:t>
      </w:r>
    </w:p>
    <w:p>
      <w:pPr>
        <w:pStyle w:val="ListBullet"/>
      </w:pPr>
      <w:hyperlink r:id="rId18">
        <w:r>
          <w:rPr>
            <w:u w:val="single"/>
            <w:color w:val="0000FF"/>
            <w:rStyle w:val="Hyperlink"/>
          </w:rPr>
          <w:t>https://www.microsoft.com/en-us/ai</w:t>
        </w:r>
      </w:hyperlink>
      <w:r>
        <w:t xml:space="preserve"> - This webpage provides general information about Microsoft's AI initiatives, which might be relevant to CWRU's use of Microsoft CoPilot.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daily.case.edu/cwru-launches-ai-in-education-initiative-hub/" TargetMode="External"/><Relationship Id="rId12" Type="http://schemas.openxmlformats.org/officeDocument/2006/relationships/hyperlink" Target="https://researchguides.case.edu/artificialintelligence/ai-for-students" TargetMode="External"/><Relationship Id="rId13" Type="http://schemas.openxmlformats.org/officeDocument/2006/relationships/hyperlink" Target="https://case.edu/provost/initiatives/innovation/ai-education/ai-skills-building" TargetMode="External"/><Relationship Id="rId14" Type="http://schemas.openxmlformats.org/officeDocument/2006/relationships/hyperlink" Target="https://www.case.edu/" TargetMode="External"/><Relationship Id="rId15" Type="http://schemas.openxmlformats.org/officeDocument/2006/relationships/hyperlink" Target="https://library.case.edu/" TargetMode="External"/><Relationship Id="rId16" Type="http://schemas.openxmlformats.org/officeDocument/2006/relationships/hyperlink" Target="https://thinkbox.case.edu/" TargetMode="External"/><Relationship Id="rId17" Type="http://schemas.openxmlformats.org/officeDocument/2006/relationships/hyperlink" Target="https://case.edu/lifelonglearning/" TargetMode="External"/><Relationship Id="rId18" Type="http://schemas.openxmlformats.org/officeDocument/2006/relationships/hyperlink" Target="https://www.microsoft.com/en-u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