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Leaseweb enhances processing capabilities with Nvidia GPUs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Leaseweb, an Amsterdam-based company renowned for its web hosting services, has announced a significant enhancement to its processing capabilities with the integration of advanced Nvidia GPUs across all its data centers located in Europe, North America, and the Asia Pacific. This strategic move is aimed at strengthening Leaseweb's position as a leading provider of computing solutions tailored to the demands of the Artificial Intelligence (AI), media and entertainment, and gaming industries.</w:t>
      </w:r>
    </w:p>
    <w:p>
      <w:r>
        <w:t>The newly offered technologies include Nvidia's L4, L40S, and H100 NVL GPUs. The introduction of these high-performance processors is expected to meet the growing demand for GPU availability while delivering essential performance and pricing flexibility. Liat Mendelson Honderdors, Principal Product Manager for AI and GPU at Leaseweb, stated, "This announcement represents an important step for customers where GPU availability is increasingly important and will give organizations around the world the price/performance flexibility they need, as soon as they need it."</w:t>
      </w:r>
    </w:p>
    <w:p>
      <w:r>
        <w:t>With the rollout of this advanced infrastructure, Leaseweb is positioning itself to support a wide range of AI-focused workloads, including model training and video analytics. Additionally, it will cater to traditional GPU use cases fundamental in the realms of media production and gaming. In Honderdors' words, “Our customers value Leaseweb’s extensive industry expertise as they plan and deploy infrastructure for their most processor-intensive workloads."</w:t>
      </w:r>
    </w:p>
    <w:p>
      <w:r>
        <w:t>The company emphasises that its services do not only revolve around performance metrics but also encompass critical aspects such as data sovereignty and compliance. Given that Leaseweb operates a distributed global network, customers can deploy AI workloads in specific geographic regions, which is especially pertinent for those working within markets that enforce stringent data localisation laws. Honderdors elaborated further on this, noting, “With considerations ranging from price and performance to data sovereignty and compliance, Leaseweb’s solutions and state-of-the-art global network mean we are ideally suited to helping our customers grow their business and expand into new markets, even at hours’ notice."</w:t>
      </w:r>
    </w:p>
    <w:p>
      <w:r>
        <w:t>Established in 1997, Leaseweb started as a web hosting provider and has since evolved into a formidable player in the infrastructure services sector, now serving a client base of 20,000 and operating over 80,000 servers across 28 data centers worldwide. The recent addition of Nvidia's cutting-edge technology indicates a notable evolution in Leaseweb's offerings, positioning the company to better assist its customers in navigating the complexities of modern computational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https://www.scoop.co.nz/stories/BU2501/S00235/leaseweb-boosts-ai-focused-infrastructure-portfolio-with-launch-of-new-nvidia-gpu-solutions.htm</w:t>
        </w:r>
      </w:hyperlink>
      <w:r>
        <w:t xml:space="preserve"> - This URL supports the claim about Leaseweb's enhancement of its processing capabilities with Nvidia GPUs, specifically mentioning the integration of L4, L40S, and H100 NVL GPUs across its global network.</w:t>
      </w:r>
    </w:p>
    <w:p>
      <w:pPr>
        <w:pStyle w:val="ListBullet"/>
      </w:pPr>
      <w:hyperlink r:id="rId12">
        <w:r>
          <w:rPr>
            <w:u w:val="single"/>
            <w:color w:val="0000FF"/>
            <w:rStyle w:val="Hyperlink"/>
          </w:rPr>
          <w:t>https://www.leaseweb.com/en/products-services/dedicated-servers/gpu-server</w:t>
        </w:r>
      </w:hyperlink>
      <w:r>
        <w:t xml:space="preserve"> - This URL provides further information on Leaseweb's GPU server offerings, which are part of their infrastructure solutions tailored for AI, media, and gaming industries.</w:t>
      </w:r>
    </w:p>
    <w:p>
      <w:pPr>
        <w:pStyle w:val="ListBullet"/>
      </w:pPr>
      <w:hyperlink r:id="rId13">
        <w:r>
          <w:rPr>
            <w:u w:val="single"/>
            <w:color w:val="0000FF"/>
            <w:rStyle w:val="Hyperlink"/>
          </w:rPr>
          <w:t>https://www.nvidia.com/en-us/datacenter/products/</w:t>
        </w:r>
      </w:hyperlink>
      <w:r>
        <w:t xml:space="preserve"> - This URL offers details on Nvidia's data center products, including the L4, L40S, and H100 NVL GPUs mentioned in the article as being integrated by Leaseweb.</w:t>
      </w:r>
    </w:p>
    <w:p>
      <w:pPr>
        <w:pStyle w:val="ListBullet"/>
      </w:pPr>
      <w:hyperlink r:id="rId14">
        <w:r>
          <w:rPr>
            <w:u w:val="single"/>
            <w:color w:val="0000FF"/>
            <w:rStyle w:val="Hyperlink"/>
          </w:rPr>
          <w:t>https://www.leaseweb.com/en/about-us/company-overview</w:t>
        </w:r>
      </w:hyperlink>
      <w:r>
        <w:t xml:space="preserve"> - This URL provides background information on Leaseweb, including its establishment in 1997 and its evolution into a significant player in the infrastructure services sector.</w:t>
      </w:r>
    </w:p>
    <w:p>
      <w:pPr>
        <w:pStyle w:val="ListBullet"/>
      </w:pPr>
      <w:hyperlink r:id="rId15">
        <w:r>
          <w:rPr>
            <w:u w:val="single"/>
            <w:color w:val="0000FF"/>
            <w:rStyle w:val="Hyperlink"/>
          </w:rPr>
          <w:t>https://www.leaseweb.com/en/products-services/infrastructure-as-a-service</w:t>
        </w:r>
      </w:hyperlink>
      <w:r>
        <w:t xml:space="preserve"> - This URL explains Leaseweb's Infrastructure as a Service (IaaS) offerings, which are crucial for supporting AI-focused workloads and other high-performance computing needs.</w:t>
      </w:r>
    </w:p>
    <w:p>
      <w:pPr>
        <w:pStyle w:val="ListBullet"/>
      </w:pPr>
      <w:hyperlink r:id="rId10">
        <w:r>
          <w:rPr>
            <w:u w:val="single"/>
            <w:color w:val="0000FF"/>
            <w:rStyle w:val="Hyperlink"/>
          </w:rPr>
          <w:t>https://www.noahwire.com</w:t>
        </w:r>
      </w:hyperlink>
      <w:r>
        <w:t xml:space="preserve"> - This URL is the source of the original article but does not provide additional specific information beyond what is mentioned in the article itself.</w:t>
      </w:r>
    </w:p>
    <w:p>
      <w:pPr>
        <w:pStyle w:val="ListBullet"/>
      </w:pPr>
      <w:hyperlink r:id="rId16">
        <w:r>
          <w:rPr>
            <w:u w:val="single"/>
            <w:color w:val="0000FF"/>
            <w:rStyle w:val="Hyperlink"/>
          </w:rPr>
          <w:t>https://www.leaseweb.com/en/about-us/global-presence</w:t>
        </w:r>
      </w:hyperlink>
      <w:r>
        <w:t xml:space="preserve"> - This URL details Leaseweb's global presence, including its data centers across Europe, North America, and the Asia Pacific, which supports its ability to cater to diverse geographic regions.</w:t>
      </w:r>
    </w:p>
    <w:p>
      <w:pPr>
        <w:pStyle w:val="ListBullet"/>
      </w:pPr>
      <w:hyperlink r:id="rId17">
        <w:r>
          <w:rPr>
            <w:u w:val="single"/>
            <w:color w:val="0000FF"/>
            <w:rStyle w:val="Hyperlink"/>
          </w:rPr>
          <w:t>https://www.leaseweb.com/en/products-services/public-cloud</w:t>
        </w:r>
      </w:hyperlink>
      <w:r>
        <w:t xml:space="preserve"> - This URL provides information on Leaseweb's public cloud services, which are part of their broader infrastructure solutions that will integrate the new Nvidia GPU offerings.</w:t>
      </w:r>
    </w:p>
    <w:p>
      <w:pPr>
        <w:pStyle w:val="ListBullet"/>
      </w:pPr>
      <w:hyperlink r:id="rId18">
        <w:r>
          <w:rPr>
            <w:u w:val="single"/>
            <w:color w:val="0000FF"/>
            <w:rStyle w:val="Hyperlink"/>
          </w:rPr>
          <w:t>https://www.leaseweb.com/en/about-us/leadership</w:t>
        </w:r>
      </w:hyperlink>
      <w:r>
        <w:t xml:space="preserve"> - This URL lists Leaseweb's leadership team, including roles like Principal Product Manager for AI and GPU, which is relevant to Liat Mendelson Honderdors' statements.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op.co.nz/stories/BU2501/S00235/leaseweb-boosts-ai-focused-infrastructure-portfolio-with-launch-of-new-nvidia-gpu-solutions.htm" TargetMode="External"/><Relationship Id="rId12" Type="http://schemas.openxmlformats.org/officeDocument/2006/relationships/hyperlink" Target="https://www.leaseweb.com/en/products-services/dedicated-servers/gpu-server" TargetMode="External"/><Relationship Id="rId13" Type="http://schemas.openxmlformats.org/officeDocument/2006/relationships/hyperlink" Target="https://www.nvidia.com/en-us/datacenter/products/" TargetMode="External"/><Relationship Id="rId14" Type="http://schemas.openxmlformats.org/officeDocument/2006/relationships/hyperlink" Target="https://www.leaseweb.com/en/about-us/company-overview" TargetMode="External"/><Relationship Id="rId15" Type="http://schemas.openxmlformats.org/officeDocument/2006/relationships/hyperlink" Target="https://www.leaseweb.com/en/products-services/infrastructure-as-a-service" TargetMode="External"/><Relationship Id="rId16" Type="http://schemas.openxmlformats.org/officeDocument/2006/relationships/hyperlink" Target="https://www.leaseweb.com/en/about-us/global-presence" TargetMode="External"/><Relationship Id="rId17" Type="http://schemas.openxmlformats.org/officeDocument/2006/relationships/hyperlink" Target="https://www.leaseweb.com/en/products-services/public-cloud" TargetMode="External"/><Relationship Id="rId18" Type="http://schemas.openxmlformats.org/officeDocument/2006/relationships/hyperlink" Target="https://www.leaseweb.com/en/about-us/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