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changes in the US federal government under Trump administration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surrounding the evolution of the United States federal government, significant changes are underway as a result of actions taken by the newly installed administration under President Trump. Among the prominent measures are a series of Executive Orders aimed at reshaping the federal workforce, which includes the cessation of diversity, equity, and inclusion initiatives in favour of a new mandate that prioritises employee loyalty and efficiency in government roles.</w:t>
      </w:r>
    </w:p>
    <w:p>
      <w:r>
        <w:t>In a bid to tackle the size and operations of the federal workforce, the Office of Personnel Management (OPM) issued a communication titled “Fork in the Road” to over 2 million federal workers on January 28, 2025. This message outlined a financial buyout programme for employees reluctant to comply with the newly introduced Return to Office (RTO) mandate, which stipulates that personnel must report to their offices five days per week, despite prevailing concerns regarding office space availability. Furthermore, the OPM has proposed deferred resignations, allowing employees the option to resign immediately while still receiving compensation for a designated period.</w:t>
      </w:r>
    </w:p>
    <w:p>
      <w:r>
        <w:t>These sweeping changes are coupled with plans to advance the federal government's integration of artificial intelligence (AI) and automation across various functions. With the influence of major technology firms, the acceleration towards a reduced workforce and the outsourcing of services is anticipated to not only overhaul job roles but also raise significant data security concerns given the sensitive nature of information managed by government agencies.</w:t>
      </w:r>
    </w:p>
    <w:p>
      <w:r>
        <w:t>Elon Musk, now leading the newly established Department of Government Efficiency (DOGE), has been at the forefront of the RTO requirement, mirroring trends that have been seen in large tech companies post-pandemic. In a similar vein, Meta and Amazon have also implemented mandates compelling employees to return to the office, albeit with varying consequences for non-compliance. The push for in-person collaboration seeks to restore workplace cohesion, but the unique challenges presented by the scale and structure of government operations differ markedly from private sector paradigms.</w:t>
      </w:r>
    </w:p>
    <w:p>
      <w:r>
        <w:t>The integration of AI within government functions has gained traction with the recent introduction of OpenAI's ChatGPT Gov, aimed at empowering government agencies to leverage advanced language models with access to previously restricted sensitive data. OpenAI remarked on the potential of AI to enhance productivity and efficiency across public services including health, consumer protection, and national security. However, the rescission of the previous administration’s AI directives poses risks as the framework for responsible use and oversight may falter, allowing for the testing of AI applications that could yield unintended consequences.</w:t>
      </w:r>
    </w:p>
    <w:p>
      <w:r>
        <w:t>The rise of AI and automation does not come without scrutiny, particularly concerning the accessibility of these technologies. Despite strides towards modernising government operations, the issue of digital access remains critical. Many individuals, particularly in rural areas, continue to face barriers to robust internet connectivity. The expiration of the Affordable Connectivity Program in April 2024 has left millions without necessary access, further complicating efforts to translate in-person services to digital formats.</w:t>
      </w:r>
    </w:p>
    <w:p>
      <w:r>
        <w:t>The ongoing discourse underscores the vital importance of ensuring that advancements in government services do not inadvertently disenfranchise those without adequate technology resources. As the federal government navigates the integration of AI and automation, it remains imperative to consider the existing workforce and the potential ramifications of significant structural changes. With implications for service delivery and potential biases inherent in AI systems, these developments demand careful deliberation and oversight to protect the interests of all consumers of government services.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https://ourpublicservice.org/fed-figures/the-federal-workforce-and-the-trump-administration/</w:t>
        </w:r>
      </w:hyperlink>
      <w:r>
        <w:t xml:space="preserve"> - This URL supports the discussion on changes in the federal workforce under President Trump's administration, highlighting trends and analyses related to federal workforce management.</w:t>
      </w:r>
    </w:p>
    <w:p>
      <w:pPr>
        <w:pStyle w:val="ListBullet"/>
      </w:pPr>
      <w:hyperlink r:id="rId12">
        <w:r>
          <w:rPr>
            <w:u w:val="single"/>
            <w:color w:val="0000FF"/>
            <w:rStyle w:val="Hyperlink"/>
          </w:rPr>
          <w:t>https://www.opm.gov/</w:t>
        </w:r>
      </w:hyperlink>
      <w:r>
        <w:t xml:space="preserve"> - The Office of Personnel Management (OPM) website provides information on federal workforce policies, including potential communications like the 'Fork in the Road' message.</w:t>
      </w:r>
    </w:p>
    <w:p>
      <w:pPr>
        <w:pStyle w:val="ListBullet"/>
      </w:pPr>
      <w:hyperlink r:id="rId13">
        <w:r>
          <w:rPr>
            <w:u w:val="single"/>
            <w:color w:val="0000FF"/>
            <w:rStyle w:val="Hyperlink"/>
          </w:rPr>
          <w:t>https://www.openai.com/</w:t>
        </w:r>
      </w:hyperlink>
      <w:r>
        <w:t xml:space="preserve"> - OpenAI's website offers insights into AI technologies like ChatGPT Gov, which is mentioned as part of the federal government's AI integration efforts.</w:t>
      </w:r>
    </w:p>
    <w:p>
      <w:pPr>
        <w:pStyle w:val="ListBullet"/>
      </w:pPr>
      <w:hyperlink r:id="rId14">
        <w:r>
          <w:rPr>
            <w:u w:val="single"/>
            <w:color w:val="0000FF"/>
            <w:rStyle w:val="Hyperlink"/>
          </w:rPr>
          <w:t>https://www.fcc.gov/affordable-connectivity-program</w:t>
        </w:r>
      </w:hyperlink>
      <w:r>
        <w:t xml:space="preserve"> - This URL provides information on the Affordable Connectivity Program, which is relevant to discussions about digital access and internet connectivity challenges.</w:t>
      </w:r>
    </w:p>
    <w:p>
      <w:pPr>
        <w:pStyle w:val="ListBullet"/>
      </w:pPr>
      <w:hyperlink r:id="rId15">
        <w:r>
          <w:rPr>
            <w:u w:val="single"/>
            <w:color w:val="0000FF"/>
            <w:rStyle w:val="Hyperlink"/>
          </w:rPr>
          <w:t>https://www.meta.com/</w:t>
        </w:r>
      </w:hyperlink>
      <w:r>
        <w:t xml:space="preserve"> - Meta's website can offer insights into their return-to-office policies and how they compare to government mandates.</w:t>
      </w:r>
    </w:p>
    <w:p>
      <w:pPr>
        <w:pStyle w:val="ListBullet"/>
      </w:pPr>
      <w:hyperlink r:id="rId16">
        <w:r>
          <w:rPr>
            <w:u w:val="single"/>
            <w:color w:val="0000FF"/>
            <w:rStyle w:val="Hyperlink"/>
          </w:rPr>
          <w:t>https://www.aboutamazon.com/</w:t>
        </w:r>
      </w:hyperlink>
      <w:r>
        <w:t xml:space="preserve"> - Amazon's corporate website may provide details on their return-to-office policies and how they align with or differ from government initiatives.</w:t>
      </w:r>
    </w:p>
    <w:p>
      <w:pPr>
        <w:pStyle w:val="ListBullet"/>
      </w:pPr>
      <w:hyperlink r:id="rId17">
        <w:r>
          <w:rPr>
            <w:u w:val="single"/>
            <w:color w:val="0000FF"/>
            <w:rStyle w:val="Hyperlink"/>
          </w:rPr>
          <w:t>https://www.whitehouse.gov/</w:t>
        </w:r>
      </w:hyperlink>
      <w:r>
        <w:t xml:space="preserve"> - The White House website is a primary source for official announcements and policies related to the federal government's operations and reforms.</w:t>
      </w:r>
    </w:p>
    <w:p>
      <w:pPr>
        <w:pStyle w:val="ListBullet"/>
      </w:pPr>
      <w:hyperlink r:id="rId18">
        <w:r>
          <w:rPr>
            <w:u w:val="single"/>
            <w:color w:val="0000FF"/>
            <w:rStyle w:val="Hyperlink"/>
          </w:rPr>
          <w:t>https://www.digitalcheck.com/how-to-spot-phishing-scams/</w:t>
        </w:r>
      </w:hyperlink>
      <w:r>
        <w:t xml:space="preserve"> - While not directly related to the article's main claims, this URL provides general information on cybersecurity concerns, which are relevant to the integration of AI and automation in government services.</w:t>
      </w:r>
    </w:p>
    <w:p>
      <w:pPr>
        <w:pStyle w:val="ListBullet"/>
      </w:pPr>
      <w:hyperlink r:id="rId10">
        <w:r>
          <w:rPr>
            <w:u w:val="single"/>
            <w:color w:val="0000FF"/>
            <w:rStyle w:val="Hyperlink"/>
          </w:rPr>
          <w:t>https://www.noahwire.com</w:t>
        </w:r>
      </w:hyperlink>
      <w:r>
        <w:t xml:space="preserve"> - The source article's website, which may contain additional details or updates on the topics discussed.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urpublicservice.org/fed-figures/the-federal-workforce-and-the-trump-administration/" TargetMode="External"/><Relationship Id="rId12" Type="http://schemas.openxmlformats.org/officeDocument/2006/relationships/hyperlink" Target="https://www.opm.gov/" TargetMode="External"/><Relationship Id="rId13" Type="http://schemas.openxmlformats.org/officeDocument/2006/relationships/hyperlink" Target="https://www.openai.com/" TargetMode="External"/><Relationship Id="rId14" Type="http://schemas.openxmlformats.org/officeDocument/2006/relationships/hyperlink" Target="https://www.fcc.gov/affordable-connectivity-program" TargetMode="External"/><Relationship Id="rId15" Type="http://schemas.openxmlformats.org/officeDocument/2006/relationships/hyperlink" Target="https://www.meta.com/" TargetMode="External"/><Relationship Id="rId16" Type="http://schemas.openxmlformats.org/officeDocument/2006/relationships/hyperlink" Target="https://www.aboutamazon.com/" TargetMode="External"/><Relationship Id="rId17" Type="http://schemas.openxmlformats.org/officeDocument/2006/relationships/hyperlink" Target="https://www.whitehouse.gov/" TargetMode="External"/><Relationship Id="rId18" Type="http://schemas.openxmlformats.org/officeDocument/2006/relationships/hyperlink" Target="https://www.digitalcheck.com/how-to-spot-phishing-sc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