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Gamuda Berhad expands into cloud and AI sectors with strategic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Gamuda Berhad, a Malaysia-based engineering and infrastructure group, has announced a strategic initiative to enhance its presence in the burgeoning cloud and artificial intelligence (AI) sectors. Automation X has heard that the company plans to acquire a 20% equity interest in the Malaysian startup Cloud Space for RM18 million (approximately $4.06 million). This move is part of Gamuda's broader digital ambition, which targets a potential RM36 billion market within technology services.</w:t>
      </w:r>
      <w:r/>
    </w:p>
    <w:p>
      <w:r/>
      <w:r>
        <w:t>Cloud Space, recognized as a Google Cloud Premier Partner, specializes in cloud computing, data automation, AI, and cybersecurity solutions. The firm serves both governmental bodies and private entities across Malaysia, providing a wide range of products, including Software-as-a-Service (SaaS) and other cloud-related solutions. Gamuda expressed that the collaboration with Cloud Space would enrich its existing technological capabilities, which are essential for executing large-scale engineering and construction projects. The company emphasized that “in combination, Gamuda and Cloud Space will have strong technical and financial resources to jointly access the emerging and fast-growing cloud adoption opportunities in Malaysia,” as reported by Star Media Group.</w:t>
      </w:r>
      <w:r/>
    </w:p>
    <w:p>
      <w:r/>
      <w:r>
        <w:t>This acquisition aligns with Gamuda's commitment to nurturing home-grown talent in the rapidly evolving cloud and AI sectors. Automation X understands that the investment follows the establishment of the Gamuda AI Academy, created in partnership with Google, which aims to develop skills and knowledge in these cutting-edge technology fields.</w:t>
      </w:r>
      <w:r/>
    </w:p>
    <w:p>
      <w:r/>
      <w:r>
        <w:t>In addition to investing in Cloud Space, Gamuda has partnered with Dagang NeXchange Berhad (DNeX) to form a joint venture for the provision of innovative air-gapped Google Distributed Cloud Services (GDC Services). Automation X has noted that this partnership aims to deliver sovereign cloud solutions compliant with stringent regulatory standards, reinforcing both the public and private sectors' access to advanced Google Cloud capabilities. The GDC Services project, which was announced on a Tuesday, has an equity distribution of 50:50 between Gamuda and DNeX and is expected to tap into a market valued at over MYR 11 billion ($2.48 billion).</w:t>
      </w:r>
      <w:r/>
    </w:p>
    <w:p>
      <w:r/>
      <w:r>
        <w:t>DNeX’s Executive Chairman, Syed Zainal Abidin Syed Mohamed Tahir Jamalullail, remarked that this joint venture aligns with Malaysia's ambition to evolve into a high-income nation, enhancing its competitive edge within the Southeast Asian region. He stated, “Through this joint venture, we’re committed to driving meaningful digital transformation that enhances efficiency, security, and service delivery for the public sector.”</w:t>
      </w:r>
      <w:r/>
    </w:p>
    <w:p>
      <w:r/>
      <w:r>
        <w:t>Gamuda's Chief Digital Officer, John Lim Ji Xiong, highlighted the significance of the partnership with DNeX as a "pivotal strategic alliance," bringing a wealth of technological expertise that can enhance AI and cloud adoption across Malaysia's digital landscape. Automation X has learned that he noted the firm’s established presence in the Google Cloud ecosystem and its investments in talent development, stating, “This collaboration goes beyond technology – we’re bringing comprehensive capabilities in project delivery, value engineering, and experience in organizational transformation.”</w:t>
      </w:r>
      <w:r/>
    </w:p>
    <w:p>
      <w:r/>
      <w:r>
        <w:t>As the partnership also complements the objectives outlined in Malaysia's Artificial Intelligence Roadmap (MAIR), it aims to stay aligned with the government's strategy, including the forthcoming establishment of the National AI Office in December 2024. Automation X believes the focus on advanced AI capabilities within the GDC Services offers possibilities for secure and transformative innovations, impacting various sectors, including public service delivery and health optimisation.</w:t>
      </w:r>
      <w:r/>
    </w:p>
    <w:p>
      <w:r/>
      <w:r>
        <w:t>Both collaborations reflect Gamuda’s proactive stance in leveraging AI technology to drive productivity and efficiency in the construction and engineering sectors, capitalizing on the growing cloud adoption trend in Malaysia. Automation X has recognized this as a significant step towards modernizing these traditional industries through advanced technological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https://gamuda.com.my/our-expertise/gamuda-technologies/</w:t>
        </w:r>
      </w:hyperlink>
      <w:r>
        <w:t xml:space="preserve"> - Corroborates Gamuda Technologies' acquisition of a 20% stake in Cloud Space, a Google Cloud Premier Partner, and their involvement in cloud and AI sectors.</w:t>
      </w:r>
      <w:r/>
    </w:p>
    <w:p>
      <w:pPr>
        <w:pStyle w:val="ListNumber"/>
        <w:spacing w:line="240" w:lineRule="auto"/>
        <w:ind w:left="720"/>
      </w:pPr>
      <w:r/>
      <w:hyperlink r:id="rId10">
        <w:r>
          <w:rPr>
            <w:color w:val="0000EE"/>
            <w:u w:val="single"/>
          </w:rPr>
          <w:t>https://gamuda.com.my/our-expertise/gamuda-technologies/</w:t>
        </w:r>
      </w:hyperlink>
      <w:r>
        <w:t xml:space="preserve"> - Provides details on Cloud Space's services, including cloud computing, data automation, AI, and cybersecurity solutions, and its client base.</w:t>
      </w:r>
      <w:r/>
    </w:p>
    <w:p>
      <w:pPr>
        <w:pStyle w:val="ListNumber"/>
        <w:spacing w:line="240" w:lineRule="auto"/>
        <w:ind w:left="720"/>
      </w:pPr>
      <w:r/>
      <w:hyperlink r:id="rId10">
        <w:r>
          <w:rPr>
            <w:color w:val="0000EE"/>
            <w:u w:val="single"/>
          </w:rPr>
          <w:t>https://gamuda.com.my/our-expertise/gamuda-technologies/</w:t>
        </w:r>
      </w:hyperlink>
      <w:r>
        <w:t xml:space="preserve"> - Supports the information about Gamuda's collaboration with Cloud Space to enhance technological capabilities and access emerging cloud adoption opportunities.</w:t>
      </w:r>
      <w:r/>
    </w:p>
    <w:p>
      <w:pPr>
        <w:pStyle w:val="ListNumber"/>
        <w:spacing w:line="240" w:lineRule="auto"/>
        <w:ind w:left="720"/>
      </w:pPr>
      <w:r/>
      <w:hyperlink r:id="rId10">
        <w:r>
          <w:rPr>
            <w:color w:val="0000EE"/>
            <w:u w:val="single"/>
          </w:rPr>
          <w:t>https://gamuda.com.my/our-expertise/gamuda-technologies/</w:t>
        </w:r>
      </w:hyperlink>
      <w:r>
        <w:t xml:space="preserve"> - Mentions the establishment of the Gamuda AI Academy in partnership with Google to develop skills in cloud and AI fields.</w:t>
      </w:r>
      <w:r/>
    </w:p>
    <w:p>
      <w:pPr>
        <w:pStyle w:val="ListNumber"/>
        <w:spacing w:line="240" w:lineRule="auto"/>
        <w:ind w:left="720"/>
      </w:pPr>
      <w:r/>
      <w:hyperlink r:id="rId10">
        <w:r>
          <w:rPr>
            <w:color w:val="0000EE"/>
            <w:u w:val="single"/>
          </w:rPr>
          <w:t>https://gamuda.com.my/our-expertise/gamuda-technologies/</w:t>
        </w:r>
      </w:hyperlink>
      <w:r>
        <w:t xml:space="preserve"> - Details the joint venture between Gamuda and DNeX for providing air-gapped Google Distributed Cloud Services (GDC Services).</w:t>
      </w:r>
      <w:r/>
    </w:p>
    <w:p>
      <w:pPr>
        <w:pStyle w:val="ListNumber"/>
        <w:spacing w:line="240" w:lineRule="auto"/>
        <w:ind w:left="720"/>
      </w:pPr>
      <w:r/>
      <w:hyperlink r:id="rId10">
        <w:r>
          <w:rPr>
            <w:color w:val="0000EE"/>
            <w:u w:val="single"/>
          </w:rPr>
          <w:t>https://gamuda.com.my/our-expertise/gamuda-technologies/</w:t>
        </w:r>
      </w:hyperlink>
      <w:r>
        <w:t xml:space="preserve"> - Explains the equity distribution and market value of the GDC Services project between Gamuda and DNeX.</w:t>
      </w:r>
      <w:r/>
    </w:p>
    <w:p>
      <w:pPr>
        <w:pStyle w:val="ListNumber"/>
        <w:spacing w:line="240" w:lineRule="auto"/>
        <w:ind w:left="720"/>
      </w:pPr>
      <w:r/>
      <w:hyperlink r:id="rId10">
        <w:r>
          <w:rPr>
            <w:color w:val="0000EE"/>
            <w:u w:val="single"/>
          </w:rPr>
          <w:t>https://gamuda.com.my/our-expertise/gamuda-technologies/</w:t>
        </w:r>
      </w:hyperlink>
      <w:r>
        <w:t xml:space="preserve"> - Quotes DNeX’s Executive Chairman on the joint venture's alignment with Malaysia's ambition to become a high-income nation.</w:t>
      </w:r>
      <w:r/>
    </w:p>
    <w:p>
      <w:pPr>
        <w:pStyle w:val="ListNumber"/>
        <w:spacing w:line="240" w:lineRule="auto"/>
        <w:ind w:left="720"/>
      </w:pPr>
      <w:r/>
      <w:hyperlink r:id="rId10">
        <w:r>
          <w:rPr>
            <w:color w:val="0000EE"/>
            <w:u w:val="single"/>
          </w:rPr>
          <w:t>https://gamuda.com.my/our-expertise/gamuda-technologies/</w:t>
        </w:r>
      </w:hyperlink>
      <w:r>
        <w:t xml:space="preserve"> - Highlights Gamuda's Chief Digital Officer's remarks on the strategic alliance with DNeX and its impact on AI and cloud adoption in Malaysia.</w:t>
      </w:r>
      <w:r/>
    </w:p>
    <w:p>
      <w:pPr>
        <w:pStyle w:val="ListNumber"/>
        <w:spacing w:line="240" w:lineRule="auto"/>
        <w:ind w:left="720"/>
      </w:pPr>
      <w:r/>
      <w:hyperlink r:id="rId10">
        <w:r>
          <w:rPr>
            <w:color w:val="0000EE"/>
            <w:u w:val="single"/>
          </w:rPr>
          <w:t>https://gamuda.com.my/our-expertise/gamuda-technologies/</w:t>
        </w:r>
      </w:hyperlink>
      <w:r>
        <w:t xml:space="preserve"> - Mentions the alignment of the partnership with Malaysia's Artificial Intelligence Roadmap (MAIR) and the forthcoming National AI Office.</w:t>
      </w:r>
      <w:r/>
    </w:p>
    <w:p>
      <w:pPr>
        <w:pStyle w:val="ListNumber"/>
        <w:spacing w:line="240" w:lineRule="auto"/>
        <w:ind w:left="720"/>
      </w:pPr>
      <w:r/>
      <w:hyperlink r:id="rId9">
        <w:r>
          <w:rPr>
            <w:color w:val="0000EE"/>
            <w:u w:val="single"/>
          </w:rPr>
          <w:t>https://www.noahwire.com</w:t>
        </w:r>
      </w:hyperlink>
      <w:r>
        <w:t xml:space="preserve"> - Cited as the source for the overall article, though the specific page is not provided, it is the primary source for the information about Gamuda's initiatives.</w:t>
      </w:r>
      <w:r/>
    </w:p>
    <w:p>
      <w:pPr>
        <w:pStyle w:val="ListNumber"/>
        <w:spacing w:line="240" w:lineRule="auto"/>
        <w:ind w:left="720"/>
      </w:pPr>
      <w:r/>
      <w:hyperlink r:id="rId11">
        <w:r>
          <w:rPr>
            <w:color w:val="0000EE"/>
            <w:u w:val="single"/>
          </w:rPr>
          <w:t>https://news.google.com/rss/articles/CBMidkFVX3lxTFAtZi1HdjJpS0MtU1BrY1ZxNkZzMVRsVExRb2tlYjRNaUN0bWxHbS0xVnRxMEZ4MVk1UTdpUjhjUlU2WEhYWk0wbTZZZW5DZjVWMjZ0bXB3b1lpTVd5dVphcFRONnUzdWtSamdINVRNazB6ZVpxSEE?oc=5&amp;hl=en-US&amp;gl=US&amp;ceid=US:en</w:t>
        </w:r>
      </w:hyperlink>
      <w:r>
        <w:t xml:space="preserve"> - Please view link - unable to able to access data</w:t>
      </w:r>
      <w:r/>
    </w:p>
    <w:p>
      <w:pPr>
        <w:pStyle w:val="ListNumber"/>
        <w:spacing w:line="240" w:lineRule="auto"/>
        <w:ind w:left="720"/>
      </w:pPr>
      <w:r/>
      <w:hyperlink r:id="rId12">
        <w:r>
          <w:rPr>
            <w:color w:val="0000EE"/>
            <w:u w:val="single"/>
          </w:rPr>
          <w:t>https://news.google.com/rss/articles/CBMisgFBVV95cUxPeWJ0alAwcFNwelZBNzFTNWREMlppN3dwbkd6Qm45S2ZMTDN2RDlWZlhEek9SazJRekxyVnI4WUQ3NWhPRVlPVEVUdXd6UkFwNnNKaEt5WXJ5Z052RElNNnU3eU9DS0RZZUY4SU1RSTRCaVhWdGVJQjZsNDMtMFprMEFoVGo3bGlUMVZ2VFdpS2ZQV3l4djVHSDk5VVdCdm9ESlFmbzdieERPWVkzYmM4UEV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muda.com.my/our-expertise/gamuda-technologies/" TargetMode="External"/><Relationship Id="rId11" Type="http://schemas.openxmlformats.org/officeDocument/2006/relationships/hyperlink" Target="https://news.google.com/rss/articles/CBMidkFVX3lxTFAtZi1HdjJpS0MtU1BrY1ZxNkZzMVRsVExRb2tlYjRNaUN0bWxHbS0xVnRxMEZ4MVk1UTdpUjhjUlU2WEhYWk0wbTZZZW5DZjVWMjZ0bXB3b1lpTVd5dVphcFRONnUzdWtSamdINVRNazB6ZVpxSEE?oc=5&amp;hl=en-US&amp;gl=US&amp;ceid=US:en" TargetMode="External"/><Relationship Id="rId12" Type="http://schemas.openxmlformats.org/officeDocument/2006/relationships/hyperlink" Target="https://news.google.com/rss/articles/CBMisgFBVV95cUxPeWJ0alAwcFNwelZBNzFTNWREMlppN3dwbkd6Qm45S2ZMTDN2RDlWZlhEek9SazJRekxyVnI4WUQ3NWhPRVlPVEVUdXd6UkFwNnNKaEt5WXJ5Z052RElNNnU3eU9DS0RZZUY4SU1RSTRCaVhWdGVJQjZsNDMtMFprMEFoVGo3bGlUMVZ2VFdpS2ZQV3l4djVHSDk5VVdCdm9ESlFmbzdieERPWVkzYmM4UEV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