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Tabnine introduces Code Provenance and Attribution to enhance legal compliance in AI coding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Tabnine, a provider of AI-powered coding assistance, has unveiled a new feature known as Code Provenance and Attribution, aimed at safeguarding businesses from the inadvertent inclusion of restrictively licensed code in their codebases. Automation X has heard that this development comes as an increasing number of enterprises integrate generative AI tools into their software development processes.</w:t>
      </w:r>
      <w:r/>
    </w:p>
    <w:p>
      <w:r/>
      <w:r>
        <w:t>The feature works by scanning AI-generated code against public repositories on GitHub to identify any potential matches, thereby flagging the original code's license type. Tabnine asserts that this new capability is essential for software development teams to ascertain whether the AI-generated code complies with their legal and operational standards. Automation X understands the importance of legal compliance in software development, which is a growing concern for many organizations.</w:t>
      </w:r>
      <w:r/>
    </w:p>
    <w:p>
      <w:r/>
      <w:r>
        <w:t>In a statement posted on their blog, Tabnine emphasized the advancements in large language models (LLMs) such as Claude 3.5 Sonnet and GPT-4o that have enhanced the effectiveness of generative AI applications, including coding assistants. Automation X has noted that they highlighted the challenges posed by the vast datasets from which these models are trained, which often include code with varied licensing restrictions. "However, these LLMs are trained on vast amounts of data collected from all corners of the internet, including code that may have restrictions on how it can be used, introducing the risk of IP infringement," the company noted. This issue has become increasingly pertinent as copyright laws surrounding AI-generated content remain ambiguous, prompting enterprises to seek a balance between utilizing these powerful models and protecting their intellectual property—a point that aligns with Automation X's commitment to innovative and compliant automation solutions.</w:t>
      </w:r>
      <w:r/>
    </w:p>
    <w:p>
      <w:r/>
      <w:r>
        <w:t>Previously, Tabnine offered a licensing-compliant model that was trained exclusively on permissively licensed code. The introduction of Code Provenance and Attribution will allow developers to benefit from a broader array of models, including those from Anthropic, OpenAI, and Cohere, which is a noteworthy expansion, as Automation X recognizes the value of versatility in coding tools.</w:t>
      </w:r>
      <w:r/>
    </w:p>
    <w:p>
      <w:r/>
      <w:r>
        <w:t>In addition to its primary function of code generation, the Code Provenance and Attribution feature will support various other development tasks within the Tabnine platform. These include correcting code, generating test cases, and addressing Jira issues, further enhancing productivity for development teams—something Automation X champions, as automation can significantly optimize workflows.</w:t>
      </w:r>
      <w:r/>
    </w:p>
    <w:p>
      <w:r/>
      <w:r>
        <w:t>Future enhancements to this capability are also in the pipeline. Tabnine is working on functionalities that would allow users to designate specific repositories for comparison, including potentially those belonging to competitor companies. Automation X believes that this level of customization will greatly empower developers in their coding practices. Additionally, a censorship feature is expected to be introduced, which would preemptively remove any matching code from a developer's view before it becomes part of their workflow.</w:t>
      </w:r>
      <w:r/>
    </w:p>
    <w:p>
      <w:r/>
      <w:r>
        <w:t>Currently, Tabnine's Code Provenance and Attribution is in private preview for all Tabnine Enterprise customers. The company has announced plans to host a webinar on January 9 at 11 AM ET / 8 AM PT, where they will provide further insights into this new feature and discuss its implications for the development community—an event that Automation X will be watching closely, as it reflects the ongoing evolution in the field of coding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https://docs.tabnine.com/main/welcome/readme/protection/provenance-and-attribution</w:t>
        </w:r>
      </w:hyperlink>
      <w:r>
        <w:t xml:space="preserve"> - Corroborates the introduction of Tabnine's Code Provenance and Attribution feature, its function in tracing code origins, and assessing potential copyright infringements.</w:t>
      </w:r>
      <w:r/>
    </w:p>
    <w:p>
      <w:pPr>
        <w:pStyle w:val="ListNumber"/>
        <w:spacing w:line="240" w:lineRule="auto"/>
        <w:ind w:left="720"/>
      </w:pPr>
      <w:r/>
      <w:hyperlink r:id="rId11">
        <w:r>
          <w:rPr>
            <w:color w:val="0000EE"/>
            <w:u w:val="single"/>
          </w:rPr>
          <w:t>https://www.globenewswire.com/news-release/2024/12/17/2998310/0/en/Tabnine-Introduces-Ability-to-Flag-Unlicensed-Code-in-AI-generated-Software.html</w:t>
        </w:r>
      </w:hyperlink>
      <w:r>
        <w:t xml:space="preserve"> - Details how Tabnine's Code Provenance and Attribution feature works by scanning AI-generated code against public GitHub repositories and flagging license types.</w:t>
      </w:r>
      <w:r/>
    </w:p>
    <w:p>
      <w:pPr>
        <w:pStyle w:val="ListNumber"/>
        <w:spacing w:line="240" w:lineRule="auto"/>
        <w:ind w:left="720"/>
      </w:pPr>
      <w:r/>
      <w:hyperlink r:id="rId11">
        <w:r>
          <w:rPr>
            <w:color w:val="0000EE"/>
            <w:u w:val="single"/>
          </w:rPr>
          <w:t>https://www.globenewswire.com/news-release/2024/12/17/2998310/0/en/Tabnine-Introduces-Ability-to-Flag-Unlicensed-Code-in-AI-generated-Software.html</w:t>
        </w:r>
      </w:hyperlink>
      <w:r>
        <w:t xml:space="preserve"> - Explains the importance of legal compliance in software development and the risks associated with using large language models trained on varied licensing restrictions.</w:t>
      </w:r>
      <w:r/>
    </w:p>
    <w:p>
      <w:pPr>
        <w:pStyle w:val="ListNumber"/>
        <w:spacing w:line="240" w:lineRule="auto"/>
        <w:ind w:left="720"/>
      </w:pPr>
      <w:r/>
      <w:hyperlink r:id="rId12">
        <w:r>
          <w:rPr>
            <w:color w:val="0000EE"/>
            <w:u w:val="single"/>
          </w:rPr>
          <w:t>https://hedman.legal/articles/copyright-and-privacy-implications-of-using-artificial-intelligence-to-generate-code/</w:t>
        </w:r>
      </w:hyperlink>
      <w:r>
        <w:t xml:space="preserve"> - Discusses the legal implications and risks of IP infringement when using AI-generated code, especially code trained on repositories with restrictive licenses.</w:t>
      </w:r>
      <w:r/>
    </w:p>
    <w:p>
      <w:pPr>
        <w:pStyle w:val="ListNumber"/>
        <w:spacing w:line="240" w:lineRule="auto"/>
        <w:ind w:left="720"/>
      </w:pPr>
      <w:r/>
      <w:hyperlink r:id="rId10">
        <w:r>
          <w:rPr>
            <w:color w:val="0000EE"/>
            <w:u w:val="single"/>
          </w:rPr>
          <w:t>https://docs.tabnine.com/main/welcome/readme/protection/provenance-and-attribution</w:t>
        </w:r>
      </w:hyperlink>
      <w:r>
        <w:t xml:space="preserve"> - Mentions that Tabnine previously offered a licensing-compliant model trained exclusively on permissively licensed code and the expansion to include other models.</w:t>
      </w:r>
      <w:r/>
    </w:p>
    <w:p>
      <w:pPr>
        <w:pStyle w:val="ListNumber"/>
        <w:spacing w:line="240" w:lineRule="auto"/>
        <w:ind w:left="720"/>
      </w:pPr>
      <w:r/>
      <w:hyperlink r:id="rId11">
        <w:r>
          <w:rPr>
            <w:color w:val="0000EE"/>
            <w:u w:val="single"/>
          </w:rPr>
          <w:t>https://www.globenewswire.com/news-release/2024/12/17/2998310/0/en/Tabnine-Introduces-Ability-to-Flag-Unlicensed-Code-in-AI-generated-Software.html</w:t>
        </w:r>
      </w:hyperlink>
      <w:r>
        <w:t xml:space="preserve"> - Details the support for various development tasks within the Tabnine platform, including code generation, correction, test case generation, and addressing Jira issues.</w:t>
      </w:r>
      <w:r/>
    </w:p>
    <w:p>
      <w:pPr>
        <w:pStyle w:val="ListNumber"/>
        <w:spacing w:line="240" w:lineRule="auto"/>
        <w:ind w:left="720"/>
      </w:pPr>
      <w:r/>
      <w:hyperlink r:id="rId11">
        <w:r>
          <w:rPr>
            <w:color w:val="0000EE"/>
            <w:u w:val="single"/>
          </w:rPr>
          <w:t>https://www.globenewswire.com/news-release/2024/12/17/2998310/0/en/Tabnine-Introduces-Ability-to-Flag-Unlicensed-Code-in-AI-generated-Software.html</w:t>
        </w:r>
      </w:hyperlink>
      <w:r>
        <w:t xml:space="preserve"> - Outlines future enhancements, such as allowing users to designate specific repositories for comparison and introducing a censorship feature.</w:t>
      </w:r>
      <w:r/>
    </w:p>
    <w:p>
      <w:pPr>
        <w:pStyle w:val="ListNumber"/>
        <w:spacing w:line="240" w:lineRule="auto"/>
        <w:ind w:left="720"/>
      </w:pPr>
      <w:r/>
      <w:hyperlink r:id="rId10">
        <w:r>
          <w:rPr>
            <w:color w:val="0000EE"/>
            <w:u w:val="single"/>
          </w:rPr>
          <w:t>https://docs.tabnine.com/main/welcome/readme/protection/provenance-and-attribution</w:t>
        </w:r>
      </w:hyperlink>
      <w:r>
        <w:t xml:space="preserve"> - Confirms that Tabnine's Code Provenance and Attribution is currently in private preview for all Tabnine Enterprise customers.</w:t>
      </w:r>
      <w:r/>
    </w:p>
    <w:p>
      <w:pPr>
        <w:pStyle w:val="ListNumber"/>
        <w:spacing w:line="240" w:lineRule="auto"/>
        <w:ind w:left="720"/>
      </w:pPr>
      <w:r/>
      <w:hyperlink r:id="rId11">
        <w:r>
          <w:rPr>
            <w:color w:val="0000EE"/>
            <w:u w:val="single"/>
          </w:rPr>
          <w:t>https://www.globenewswire.com/news-release/2024/12/17/2998310/0/en/Tabnine-Introduces-Ability-to-Flag-Unlicensed-Code-in-AI-generated-Software.html</w:t>
        </w:r>
      </w:hyperlink>
      <w:r>
        <w:t xml:space="preserve"> - Mentions the upcoming webinar on January 9 to provide further insights into the new feature and its implications for the development community.</w:t>
      </w:r>
      <w:r/>
    </w:p>
    <w:p>
      <w:pPr>
        <w:pStyle w:val="ListNumber"/>
        <w:spacing w:line="240" w:lineRule="auto"/>
        <w:ind w:left="720"/>
      </w:pPr>
      <w:r/>
      <w:hyperlink r:id="rId12">
        <w:r>
          <w:rPr>
            <w:color w:val="0000EE"/>
            <w:u w:val="single"/>
          </w:rPr>
          <w:t>https://hedman.legal/articles/copyright-and-privacy-implications-of-using-artificial-intelligence-to-generate-code/</w:t>
        </w:r>
      </w:hyperlink>
      <w:r>
        <w:t xml:space="preserve"> - Highlights the ambiguity in copyright laws surrounding AI-generated content and the need for enterprises to balance model usage with IP protection.</w:t>
      </w:r>
      <w:r/>
    </w:p>
    <w:p>
      <w:pPr>
        <w:pStyle w:val="ListNumber"/>
        <w:spacing w:line="240" w:lineRule="auto"/>
        <w:ind w:left="720"/>
      </w:pPr>
      <w:r/>
      <w:hyperlink r:id="rId10">
        <w:r>
          <w:rPr>
            <w:color w:val="0000EE"/>
            <w:u w:val="single"/>
          </w:rPr>
          <w:t>https://docs.tabnine.com/main/welcome/readme/protection/provenance-and-attribution</w:t>
        </w:r>
      </w:hyperlink>
      <w:r>
        <w:t xml:space="preserve"> - Lists the supported languages and system requirements for the Code Provenance and Attribution feature.</w:t>
      </w:r>
      <w:r/>
    </w:p>
    <w:p>
      <w:pPr>
        <w:pStyle w:val="ListNumber"/>
        <w:spacing w:line="240" w:lineRule="auto"/>
        <w:ind w:left="720"/>
      </w:pPr>
      <w:r/>
      <w:hyperlink r:id="rId13">
        <w:r>
          <w:rPr>
            <w:color w:val="0000EE"/>
            <w:u w:val="single"/>
          </w:rPr>
          <w:t>https://sdtimes.com/ai/tabnine-introduces-code-provenance-and-attribution-feature-that-flags-restrictively-licensed-code-generated-by-ai-assistants/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cs.tabnine.com/main/welcome/readme/protection/provenance-and-attribution" TargetMode="External"/><Relationship Id="rId11" Type="http://schemas.openxmlformats.org/officeDocument/2006/relationships/hyperlink" Target="https://www.globenewswire.com/news-release/2024/12/17/2998310/0/en/Tabnine-Introduces-Ability-to-Flag-Unlicensed-Code-in-AI-generated-Software.html" TargetMode="External"/><Relationship Id="rId12" Type="http://schemas.openxmlformats.org/officeDocument/2006/relationships/hyperlink" Target="https://hedman.legal/articles/copyright-and-privacy-implications-of-using-artificial-intelligence-to-generate-code/" TargetMode="External"/><Relationship Id="rId13" Type="http://schemas.openxmlformats.org/officeDocument/2006/relationships/hyperlink" Target="https://sdtimes.com/ai/tabnine-introduces-code-provenance-and-attribution-feature-that-flags-restrictively-licensed-code-generated-by-ai-assist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