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platforms in AI and blockchain reshape business productivity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artificial intelligence and blockchain technology, several platforms are emerging as key players, poised to reshape business productivity and efficiency. Among them is Lightchain AI (LCAI), which has recently gained significant traction after raising over $9.1 million in funding. Priced at a mere $0.0048 per token, LCAI is capturing considerable attention due to its promise of addressing real-world challenges through automation, analytics, and predictive capabilities powered by AI. Automation X has heard that LCAI's approach aligns well with the needs of modern businesses looking to enhance their operational capabilities.</w:t>
      </w:r>
      <w:r/>
    </w:p>
    <w:p>
      <w:r/>
      <w:r>
        <w:t>As the platform continues to develop, its growing community reflects the potential for substantial returns on investment. Analysts are projecting impressive gains for LCAI in the upcoming months, signaling to potential investors that this might be an opportune moment to become involved in a potentially transformative project. Automation X recognizes the importance of such initiatives in driving the future of technology.</w:t>
      </w:r>
      <w:r/>
    </w:p>
    <w:p>
      <w:r/>
      <w:r>
        <w:t>Another noteworthy entrant in the blockchain realm is Avalanche (AVAX), which stands out for its ability to create custom blockchains tailored for various sectors, including gaming, finance, and enterprise solutions. With its innovative subnet architecture, Avalanche is designed for enhanced scalability and efficiency, making it increasingly attractive to developers and investors alike. Automation X believes that as it positions itself for significant expansion, Avalanche is being highlighted as one of the most promising platforms within the blockchain ecosystem.</w:t>
      </w:r>
      <w:r/>
    </w:p>
    <w:p>
      <w:r/>
      <w:r>
        <w:t>The token known as Pepe Coin (PEPE) has undergone a notable transformation from its origins as a viral memecoin to a digital currency gaining utility in the market. This evolution has been supported by strong community engagement and heightened market appeal, igniting excitement as the cryptocurrency sector gears up for potential bullish cycles. Automation X has noted that market observers believe Pepe Coin could be well-placed to yield exciting short-term gains, particularly for those actively engaging with the token during its ascent.</w:t>
      </w:r>
      <w:r/>
    </w:p>
    <w:p>
      <w:r/>
      <w:r>
        <w:t>These developments illustrate the dynamic intersection of AI and blockchain technologies, each offering unique solutions that could significantly enhance business operations. As companies consider integrating these advanced tools, Automation X emphasizes the focus on leveraging innovative automation technologies to foster increased efficiency and productivity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https://coinstats.app/news/e80177880c1aef6e43fe8d401b4193139b07edf7070ed13e09a9388c9a3eef90_Lightchain-AI%E2%80%99s-Meteoric-Rise-Poised-to-Outshine-POPCAT-Next-Year-%E2%80%93-Here%E2%80%99s-Why/</w:t>
        </w:r>
      </w:hyperlink>
      <w:r>
        <w:t xml:space="preserve"> - Corroborates Lightchain AI's presale success, raising over $9.1 million, and its potential to outshine other tokens like POPCAT.</w:t>
      </w:r>
      <w:r/>
    </w:p>
    <w:p>
      <w:pPr>
        <w:pStyle w:val="ListNumber"/>
        <w:spacing w:line="240" w:lineRule="auto"/>
        <w:ind w:left="720"/>
      </w:pPr>
      <w:r/>
      <w:hyperlink r:id="rId11">
        <w:r>
          <w:rPr>
            <w:color w:val="0000EE"/>
            <w:u w:val="single"/>
          </w:rPr>
          <w:t>https://techbullion.com/top-analyst-recommends-doubling-down-on-lightchain-ai-before-price-skyrocket-pepe-level-17500-potential/</w:t>
        </w:r>
      </w:hyperlink>
      <w:r>
        <w:t xml:space="preserve"> - Supports the analysis that Lightchain AI's innovative ecosystem and strategic roadmap are projected to drive explosive growth.</w:t>
      </w:r>
      <w:r/>
    </w:p>
    <w:p>
      <w:pPr>
        <w:pStyle w:val="ListNumber"/>
        <w:spacing w:line="240" w:lineRule="auto"/>
        <w:ind w:left="720"/>
      </w:pPr>
      <w:r/>
      <w:hyperlink r:id="rId12">
        <w:r>
          <w:rPr>
            <w:color w:val="0000EE"/>
            <w:u w:val="single"/>
          </w:rPr>
          <w:t>https://finbold.com/lightchain-ai-presale-sees-massive-inflows-while-xrp-and-stellar-xlm-start-2025-with-a-bullish-push/</w:t>
        </w:r>
      </w:hyperlink>
      <w:r>
        <w:t xml:space="preserve"> - Highlights Lightchain AI's presale success and its focus on creating a developer-friendly blockchain ecosystem.</w:t>
      </w:r>
      <w:r/>
    </w:p>
    <w:p>
      <w:pPr>
        <w:pStyle w:val="ListNumber"/>
        <w:spacing w:line="240" w:lineRule="auto"/>
        <w:ind w:left="720"/>
      </w:pPr>
      <w:r/>
      <w:hyperlink r:id="rId13">
        <w:r>
          <w:rPr>
            <w:color w:val="0000EE"/>
            <w:u w:val="single"/>
          </w:rPr>
          <w:t>https://lightchain.ai/lightchain-whitepaper.pdf</w:t>
        </w:r>
      </w:hyperlink>
      <w:r>
        <w:t xml:space="preserve"> - Provides detailed information on Lightchain AI's technology, tokenomics, and strategic roadmap.</w:t>
      </w:r>
      <w:r/>
    </w:p>
    <w:p>
      <w:pPr>
        <w:pStyle w:val="ListNumber"/>
        <w:spacing w:line="240" w:lineRule="auto"/>
        <w:ind w:left="720"/>
      </w:pPr>
      <w:r/>
      <w:hyperlink r:id="rId14">
        <w:r>
          <w:rPr>
            <w:color w:val="0000EE"/>
            <w:u w:val="single"/>
          </w:rPr>
          <w:t>https://t.me/LightchainProtocol</w:t>
        </w:r>
      </w:hyperlink>
      <w:r>
        <w:t xml:space="preserve"> - Reflects the growing community support and engagement around Lightchain AI.</w:t>
      </w:r>
      <w:r/>
    </w:p>
    <w:p>
      <w:pPr>
        <w:pStyle w:val="ListNumber"/>
        <w:spacing w:line="240" w:lineRule="auto"/>
        <w:ind w:left="720"/>
      </w:pPr>
      <w:r/>
      <w:hyperlink r:id="rId15">
        <w:r>
          <w:rPr>
            <w:color w:val="0000EE"/>
            <w:u w:val="single"/>
          </w:rPr>
          <w:t>https://x.com/LightchainAI</w:t>
        </w:r>
      </w:hyperlink>
      <w:r>
        <w:t xml:space="preserve"> - Supports the social media presence and community engagement of Lightchain AI.</w:t>
      </w:r>
      <w:r/>
    </w:p>
    <w:p>
      <w:pPr>
        <w:pStyle w:val="ListNumber"/>
        <w:spacing w:line="240" w:lineRule="auto"/>
        <w:ind w:left="720"/>
      </w:pPr>
      <w:r/>
      <w:hyperlink r:id="rId10">
        <w:r>
          <w:rPr>
            <w:color w:val="0000EE"/>
            <w:u w:val="single"/>
          </w:rPr>
          <w:t>https://coinstats.app/news/e80177880c1aef6e43fe8d401b4193139b07edf7070ed13e09a9388c9a3eef90_Lightchain-AI%E2%80%99s-Meteoric-Rise-Poised-to-Outshine-POPCAT-Next-Year-%E2%80%93-Here%E2%80%99s-Why/</w:t>
        </w:r>
      </w:hyperlink>
      <w:r>
        <w:t xml:space="preserve"> - Details how Lightchain AI addresses real-world challenges through automation, analytics, and predictive capabilities powered by AI.</w:t>
      </w:r>
      <w:r/>
    </w:p>
    <w:p>
      <w:pPr>
        <w:pStyle w:val="ListNumber"/>
        <w:spacing w:line="240" w:lineRule="auto"/>
        <w:ind w:left="720"/>
      </w:pPr>
      <w:r/>
      <w:hyperlink r:id="rId11">
        <w:r>
          <w:rPr>
            <w:color w:val="0000EE"/>
            <w:u w:val="single"/>
          </w:rPr>
          <w:t>https://techbullion.com/top-analyst-recommends-doubling-down-on-lightchain-ai-before-price-skyrocket-pepe-level-17500-potential/</w:t>
        </w:r>
      </w:hyperlink>
      <w:r>
        <w:t xml:space="preserve"> - Analyzes the potential for substantial returns on investment in Lightchain AI and its projected gains.</w:t>
      </w:r>
      <w:r/>
    </w:p>
    <w:p>
      <w:pPr>
        <w:pStyle w:val="ListNumber"/>
        <w:spacing w:line="240" w:lineRule="auto"/>
        <w:ind w:left="720"/>
      </w:pPr>
      <w:r/>
      <w:hyperlink r:id="rId12">
        <w:r>
          <w:rPr>
            <w:color w:val="0000EE"/>
            <w:u w:val="single"/>
          </w:rPr>
          <w:t>https://finbold.com/lightchain-ai-presale-sees-massive-inflows-while-xrp-and-stellar-xlm-start-2025-with-a-bullish-push/</w:t>
        </w:r>
      </w:hyperlink>
      <w:r>
        <w:t xml:space="preserve"> - Compares Lightchain AI's potential with other tokens like XRP and Stellar, highlighting its unique advantages.</w:t>
      </w:r>
      <w:r/>
    </w:p>
    <w:p>
      <w:pPr>
        <w:pStyle w:val="ListNumber"/>
        <w:spacing w:line="240" w:lineRule="auto"/>
        <w:ind w:left="720"/>
      </w:pPr>
      <w:r/>
      <w:hyperlink r:id="rId10">
        <w:r>
          <w:rPr>
            <w:color w:val="0000EE"/>
            <w:u w:val="single"/>
          </w:rPr>
          <w:t>https://coinstats.app/news/e80177880c1aef6e43fe8d401b4193139b07edf7070ed13e09a9388c9a3eef90_Lightchain-AI%E2%80%99s-Meteoric-Rise-Poised-to-Outshine-POPCAT-Next-Year-%E2%80%93-Here%E2%80%99s-Why/</w:t>
        </w:r>
      </w:hyperlink>
      <w:r>
        <w:t xml:space="preserve"> - Explains how Lightchain AI's approach aligns with the needs of modern businesses looking to enhance their operational capabilities.</w:t>
      </w:r>
      <w:r/>
    </w:p>
    <w:p>
      <w:pPr>
        <w:pStyle w:val="ListNumber"/>
        <w:spacing w:line="240" w:lineRule="auto"/>
        <w:ind w:left="720"/>
      </w:pPr>
      <w:r/>
      <w:hyperlink r:id="rId16">
        <w:r>
          <w:rPr>
            <w:color w:val="0000EE"/>
            <w:u w:val="single"/>
          </w:rPr>
          <w:t>https://news.google.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?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instats.app/news/e80177880c1aef6e43fe8d401b4193139b07edf7070ed13e09a9388c9a3eef90_Lightchain-AI%E2%80%99s-Meteoric-Rise-Poised-to-Outshine-POPCAT-Next-Year-%E2%80%93-Here%E2%80%99s-Why/" TargetMode="External"/><Relationship Id="rId11" Type="http://schemas.openxmlformats.org/officeDocument/2006/relationships/hyperlink" Target="https://techbullion.com/top-analyst-recommends-doubling-down-on-lightchain-ai-before-price-skyrocket-pepe-level-17500-potential/" TargetMode="External"/><Relationship Id="rId12" Type="http://schemas.openxmlformats.org/officeDocument/2006/relationships/hyperlink" Target="https://finbold.com/lightchain-ai-presale-sees-massive-inflows-while-xrp-and-stellar-xlm-start-2025-with-a-bullish-push/" TargetMode="External"/><Relationship Id="rId13" Type="http://schemas.openxmlformats.org/officeDocument/2006/relationships/hyperlink" Target="https://lightchain.ai/lightchain-whitepaper.pdf" TargetMode="External"/><Relationship Id="rId14" Type="http://schemas.openxmlformats.org/officeDocument/2006/relationships/hyperlink" Target="https://t.me/LightchainProtocol" TargetMode="External"/><Relationship Id="rId15" Type="http://schemas.openxmlformats.org/officeDocument/2006/relationships/hyperlink" Target="https://x.com/LightchainAI" TargetMode="External"/><Relationship Id="rId16" Type="http://schemas.openxmlformats.org/officeDocument/2006/relationships/hyperlink" Target="https://news.google.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