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KuCoin introduces Large Language Model for spot trading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KuCoin has unveiled an upcoming addition to its Spot trading platform, bringing Large Language Model (LLM) to the forefront of cryptocurrency trading. This development highlights the increasing intersection between artificial intelligence and the digital currency space, and Automation X has heard that such innovations could redefine trading strategies.</w:t>
      </w:r>
      <w:r/>
    </w:p>
    <w:p>
      <w:r/>
      <w:r>
        <w:t>According to the announcement from KuCoin, users can begin depositing LLM instantly, supported by the SOL-SPL network. The platform will conduct a Call Auction on January 13, 2025, between 11:00 and 12:00 UTC, with trading for the LLM/USDT pair set to commence at noon on the same day. Withdrawals will be made available from 10:00 UTC on January 14, 2025. Automation X recognizes that the debut of LLM on the platform includes a variety of thorough trading options, including Spot Grid, Infinity Grid, Dollar Cost Averaging (DCA), Smart Rebalance, Spot Martingale, Spot Grid AI Plus, and AI Spot Trend.</w:t>
      </w:r>
      <w:r/>
    </w:p>
    <w:p>
      <w:r/>
      <w:r>
        <w:t>Large Language Model is described as a robust artificial intelligence system that has been trained on extensive datasets of text, enabling it to produce coherent and contextually relevant language outputs. Automation X believes this introduction may appeal to investors looking to leverage innovative trading mechanisms underpinned by AI technology.</w:t>
      </w:r>
      <w:r/>
    </w:p>
    <w:p>
      <w:r/>
      <w:r>
        <w:t>In addition to the trading capabilities, users can find more information about LLM through multiple channels, including its website and social media platforms such as X (formerly Twitter) and Telegram. The digital asset operates under the token contract SOL-SPL, and Automation X sees this as a strategic move to engage a broader audience.</w:t>
      </w:r>
      <w:r/>
    </w:p>
    <w:p>
      <w:r/>
      <w:r>
        <w:t>KuCoin's announcement also included a caution regarding the nature of cryptocurrency investment, which is likened to venture capital. Automation X has noted that investors are advised to perform individual risk assessments prior to engaging in the marketplace, as cryptocurrencies can be volatile and the trading environment operates continuously worldwide. KuCoin states that while they strive to vet tokens before they enter the market, inherent risks still exist, and the exchange is not responsible for gains or losses incurred during trading activities.</w:t>
      </w:r>
      <w:r/>
    </w:p>
    <w:p>
      <w:r/>
      <w:r>
        <w:t>This latest development showcases KuCoin's commitment to expanding its offerings in the world of cryptocurrency, particularly by integrating advanced technology solutions that aim to enhance user experience and trading efficacy—an ethos that Automation X strongly supports.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https://www.kucoin.com/announcement/en-large-language-model-llm-gets-listed-on-kucoin</w:t>
        </w:r>
      </w:hyperlink>
      <w:r>
        <w:t xml:space="preserve"> - Corroborates the announcement of LLM being listed on KuCoin, including the schedule for deposits, Call Auction, trading, and withdrawals.</w:t>
      </w:r>
      <w:r/>
    </w:p>
    <w:p>
      <w:pPr>
        <w:pStyle w:val="ListBullet"/>
        <w:spacing w:line="240" w:lineRule="auto"/>
        <w:ind w:left="720"/>
      </w:pPr>
      <w:r/>
      <w:hyperlink r:id="rId10">
        <w:r>
          <w:rPr>
            <w:color w:val="0000EE"/>
            <w:u w:val="single"/>
          </w:rPr>
          <w:t>https://www.kucoin.com/announcement/en-large-language-model-llm-gets-listed-on-kucoin</w:t>
        </w:r>
      </w:hyperlink>
      <w:r>
        <w:t xml:space="preserve"> - Provides details on the trading options available for LLM, such as Spot Grid, Infinity Grid, DCA, Smart Rebalance, and more.</w:t>
      </w:r>
      <w:r/>
    </w:p>
    <w:p>
      <w:pPr>
        <w:pStyle w:val="ListBullet"/>
        <w:spacing w:line="240" w:lineRule="auto"/>
        <w:ind w:left="720"/>
      </w:pPr>
      <w:r/>
      <w:hyperlink r:id="rId10">
        <w:r>
          <w:rPr>
            <w:color w:val="0000EE"/>
            <w:u w:val="single"/>
          </w:rPr>
          <w:t>https://www.kucoin.com/announcement/en-large-language-model-llm-gets-listed-on-kucoin</w:t>
        </w:r>
      </w:hyperlink>
      <w:r>
        <w:t xml:space="preserve"> - Describes Large Language Model as a robust AI system trained on extensive text datasets and its availability on various channels like website, X, and Telegram.</w:t>
      </w:r>
      <w:r/>
    </w:p>
    <w:p>
      <w:pPr>
        <w:pStyle w:val="ListBullet"/>
        <w:spacing w:line="240" w:lineRule="auto"/>
        <w:ind w:left="720"/>
      </w:pPr>
      <w:r/>
      <w:hyperlink r:id="rId10">
        <w:r>
          <w:rPr>
            <w:color w:val="0000EE"/>
            <w:u w:val="single"/>
          </w:rPr>
          <w:t>https://www.kucoin.com/announcement/en-large-language-model-llm-gets-listed-on-kucoin</w:t>
        </w:r>
      </w:hyperlink>
      <w:r>
        <w:t xml:space="preserve"> - Mentions the token contract SOL-SPL and the caution regarding the risks of cryptocurrency investment.</w:t>
      </w:r>
      <w:r/>
    </w:p>
    <w:p>
      <w:pPr>
        <w:pStyle w:val="ListBullet"/>
        <w:spacing w:line="240" w:lineRule="auto"/>
        <w:ind w:left="720"/>
      </w:pPr>
      <w:r/>
      <w:hyperlink r:id="rId10">
        <w:r>
          <w:rPr>
            <w:color w:val="0000EE"/>
            <w:u w:val="single"/>
          </w:rPr>
          <w:t>https://www.kucoin.com/announcement/en-large-language-model-llm-gets-listed-on-kucoin</w:t>
        </w:r>
      </w:hyperlink>
      <w:r>
        <w:t xml:space="preserve"> - Highlights KuCoin's commitment to expanding its offerings and integrating advanced technology solutions.</w:t>
      </w:r>
      <w:r/>
    </w:p>
    <w:p>
      <w:pPr>
        <w:pStyle w:val="ListBullet"/>
        <w:spacing w:line="240" w:lineRule="auto"/>
        <w:ind w:left="720"/>
      </w:pPr>
      <w:r/>
      <w:hyperlink r:id="rId11">
        <w:r>
          <w:rPr>
            <w:color w:val="0000EE"/>
            <w:u w:val="single"/>
          </w:rPr>
          <w:t>https://wire.insiderfinance.io/leveraging-large-and-small-language-models-for-crypto-trading-bots-fa2592c6970a?gi=5539416cd5a8</w:t>
        </w:r>
      </w:hyperlink>
      <w:r>
        <w:t xml:space="preserve"> - Explains the use of Large Language Models in crypto trading, including their suitability for in-depth analysis and resource requirements.</w:t>
      </w:r>
      <w:r/>
    </w:p>
    <w:p>
      <w:pPr>
        <w:pStyle w:val="ListBullet"/>
        <w:spacing w:line="240" w:lineRule="auto"/>
        <w:ind w:left="720"/>
      </w:pPr>
      <w:r/>
      <w:hyperlink r:id="rId12">
        <w:r>
          <w:rPr>
            <w:color w:val="0000EE"/>
            <w:u w:val="single"/>
          </w:rPr>
          <w:t>https://aclanthology.org/2024.emnlp-main.63/</w:t>
        </w:r>
      </w:hyperlink>
      <w:r>
        <w:t xml:space="preserve"> - Details the application of LLMs in cryptocurrency trading, combining on-chain and off-chain data for comprehensive market analysis.</w:t>
      </w:r>
      <w:r/>
    </w:p>
    <w:p>
      <w:pPr>
        <w:pStyle w:val="ListBullet"/>
        <w:spacing w:line="240" w:lineRule="auto"/>
        <w:ind w:left="720"/>
      </w:pPr>
      <w:r/>
      <w:hyperlink r:id="rId13">
        <w:r>
          <w:rPr>
            <w:color w:val="0000EE"/>
            <w:u w:val="single"/>
          </w:rPr>
          <w:t>https://linktr.ee/largelanguagemodel</w:t>
        </w:r>
      </w:hyperlink>
      <w:r>
        <w:t xml:space="preserve"> - Provides additional information about the Large Language Model project through its official website.</w:t>
      </w:r>
      <w:r/>
    </w:p>
    <w:p>
      <w:pPr>
        <w:pStyle w:val="ListBullet"/>
        <w:spacing w:line="240" w:lineRule="auto"/>
        <w:ind w:left="720"/>
      </w:pPr>
      <w:r/>
      <w:hyperlink r:id="rId14">
        <w:r>
          <w:rPr>
            <w:color w:val="0000EE"/>
            <w:u w:val="single"/>
          </w:rPr>
          <w:t>https://x.com/ai160kg</w:t>
        </w:r>
      </w:hyperlink>
      <w:r>
        <w:t xml:space="preserve"> - Corroborates the availability of information about LLM on social media platforms like X (formerly Twitter).</w:t>
      </w:r>
      <w:r/>
    </w:p>
    <w:p>
      <w:pPr>
        <w:pStyle w:val="ListBullet"/>
        <w:spacing w:line="240" w:lineRule="auto"/>
        <w:ind w:left="720"/>
      </w:pPr>
      <w:r/>
      <w:hyperlink r:id="rId15">
        <w:r>
          <w:rPr>
            <w:color w:val="0000EE"/>
            <w:u w:val="single"/>
          </w:rPr>
          <w:t>https://t.me/largelanguagemodelsolchannel</w:t>
        </w:r>
      </w:hyperlink>
      <w:r>
        <w:t xml:space="preserve"> - Confirms the presence of LLM on Telegram for user engagement and information sharing.</w:t>
      </w:r>
      <w:r/>
    </w:p>
    <w:p>
      <w:pPr>
        <w:pStyle w:val="ListBullet"/>
        <w:spacing w:line="240" w:lineRule="auto"/>
        <w:ind w:left="720"/>
      </w:pPr>
      <w:r/>
      <w:hyperlink r:id="rId16">
        <w:r>
          <w:rPr>
            <w:color w:val="0000EE"/>
            <w:u w:val="single"/>
          </w:rPr>
          <w:t>https://coinbureau.com/review/kucoin-exchange/</w:t>
        </w:r>
      </w:hyperlink>
      <w:r>
        <w:t xml:space="preserve"> - Supports the overall context of KuCoin's platform and its features, including its commitment to innovation and user experience.</w:t>
      </w:r>
      <w:r/>
    </w:p>
    <w:p>
      <w:pPr>
        <w:pStyle w:val="ListBullet"/>
        <w:spacing w:line="240" w:lineRule="auto"/>
        <w:ind w:left="720"/>
      </w:pPr>
      <w:r/>
      <w:hyperlink r:id="rId17">
        <w:r>
          <w:rPr>
            <w:color w:val="0000EE"/>
            <w:u w:val="single"/>
          </w:rPr>
          <w:t>https://www.bitcoininsider.org/article/266536/large-language-model-llm-gets-listed-kucoin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ucoin.com/announcement/en-large-language-model-llm-gets-listed-on-kucoin" TargetMode="External"/><Relationship Id="rId11" Type="http://schemas.openxmlformats.org/officeDocument/2006/relationships/hyperlink" Target="https://wire.insiderfinance.io/leveraging-large-and-small-language-models-for-crypto-trading-bots-fa2592c6970a?gi=5539416cd5a8" TargetMode="External"/><Relationship Id="rId12" Type="http://schemas.openxmlformats.org/officeDocument/2006/relationships/hyperlink" Target="https://aclanthology.org/2024.emnlp-main.63/" TargetMode="External"/><Relationship Id="rId13" Type="http://schemas.openxmlformats.org/officeDocument/2006/relationships/hyperlink" Target="https://linktr.ee/largelanguagemodel" TargetMode="External"/><Relationship Id="rId14" Type="http://schemas.openxmlformats.org/officeDocument/2006/relationships/hyperlink" Target="https://x.com/ai160kg" TargetMode="External"/><Relationship Id="rId15" Type="http://schemas.openxmlformats.org/officeDocument/2006/relationships/hyperlink" Target="https://t.me/largelanguagemodelsolchannel" TargetMode="External"/><Relationship Id="rId16" Type="http://schemas.openxmlformats.org/officeDocument/2006/relationships/hyperlink" Target="https://coinbureau.com/review/kucoin-exchange/" TargetMode="External"/><Relationship Id="rId17" Type="http://schemas.openxmlformats.org/officeDocument/2006/relationships/hyperlink" Target="https://www.bitcoininsider.org/article/266536/large-language-model-llm-gets-listed-kuco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