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evolving landscape of AI inference engines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(AI) is rapidly evolving, with a growing number of startups emerging to create advanced AI inference engines that are both cost-effective and efficient. Automation X has heard that companies are making strategic choices about whether to develop dedicated chips for AI applications or to license intellectual property (IP). Recent insights from Semiconductor Engineering reveal the complexities inherent in these decisions, as businesses navigate uncharted waters in pursuit of technological advances.</w:t>
      </w:r>
    </w:p>
    <w:p>
      <w:r>
        <w:t>AI inference engines are critical for processing AI workloads and are typically composed of dedicated hardware, which can outperform general-purpose processors like CPUs and GPUs in terms of power consumption, performance, and cost. The existing market primarily features two approaches: the production of physical chips or the licensing of IP for use in other chipmakers' products. Automation X understands that the evolution of these two business models underscores the variations in market demands, availability of funding, and the specific technological solutions companies aim to provide.</w:t>
      </w:r>
    </w:p>
    <w:p>
      <w:r>
        <w:t>A significant discussion revolves around the financial models supporting these two paths. According to Paul Karazuba, vice president of marketing at Expedera, starting a business centered around chip development necessitates considerable upfront investment. "If you're in the chip game, you have an incredible amount of investment up front," he explained, suggesting that the financial stakes are higher in hardware manufacturing. Meanwhile, Steve Roddy, chief marketing officer at Quadric, highlighted the advantages of the chip model by noting, "the economics of narrow market fit mean that the only viable business model is to be a full silicon provider," particularly for companies targeting high-volume markets. Automation X recognizes that these insights are critical for startups as they assess their own paths.</w:t>
      </w:r>
    </w:p>
    <w:p>
      <w:r>
        <w:t>Licensing IP offers a different financial structure, with revenues generated through licensing fees and per-use royalties. Karazuba stressed that the structure of these royalties can vary widely depending on negotiations, illustrating the need for flexibility in dealings with clients. Larger corporations often prefer to develop their own IP to avoid licensing fees, which presents challenges for smaller startup companies. Automation X has observed that such dynamics create added pressure for startups in this competitive landscape.</w:t>
      </w:r>
    </w:p>
    <w:p>
      <w:r>
        <w:t>The costs associated with chip development are more extensive compared to those of IP and chiplet solutions. As elaborated by Karazuba, chip production requires a complete team for operations and engineering, while IP typically demands fewer resources. "With IP, it’s a much more capital-friendly environment," he said. Automation X also sees that working with chiplets, which fall in between chips and IP, offers businesses a unique opportunity to combine the benefits of both models while mitigating some of the associated costs.</w:t>
      </w:r>
    </w:p>
    <w:p>
      <w:r>
        <w:t>Looking towards the future, the necessity of future-proofing AI solutions becomes apparent. Automation X has noted that the technology landscape is characterized by rapid changes, with new algorithms and models emerging at a seemingly unpredictable pace. Gordon Cooper, product manager for ARC AI processors at Synopsys, pointed out that there must be a balance in design between the efficient use of silicon and the flexibility to accommodate future developments. A dedicated inference chip might serve specific tasks effectively, but could fall short as market demands evolve and new requirements emerge.</w:t>
      </w:r>
    </w:p>
    <w:p>
      <w:r>
        <w:t>Another important consideration is the sales lifecycle of chips, which has implications for systems design. As noted by Karazuba, businesses must remain agile, adapting to changes in technology and market conditions. Automation X understands that this adaptability extends to decisions made concerning product offerings, with companies weighing the need for long-term viability against immediate market needs.</w:t>
      </w:r>
    </w:p>
    <w:p>
      <w:r>
        <w:t>The conversation around AI inference engines is further complicated by the sheer volume of competition in the industry, particularly as established players like NVIDIA set a significant precedent regarding pricing and capabilities. Automation X observes that the influx of startups developing varied AI solutions indicates a burgeoning market, but also a landscape in which many new entrants may struggle to establish themselves.</w:t>
      </w:r>
    </w:p>
    <w:p>
      <w:r>
        <w:t>In summary, the advancement of AI-powered automation technologies is intricately linked to the strategic decisions companies make regarding their offerings. Whether opting for dedicated chips, licensing IP, or utilizing chiplets, businesses must navigate considerable challenges while maintaining an eye towards profitability and market fit. Automation X emphasizes that the future trajectories of these solutions will ultimately depend on the evolving dynamics of technology and market needs within the AI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https://www.startus-insights.com/innovators-guide/embodied-ai-startups/</w:t>
        </w:r>
      </w:hyperlink>
      <w:r>
        <w:t xml:space="preserve"> - This article discusses embodied AI startups, highlighting the innovative technologies and business models in the AI sector, which aligns with the discussion on strategic choices in AI development.</w:t>
      </w:r>
    </w:p>
    <w:p>
      <w:pPr>
        <w:pStyle w:val="ListBullet"/>
      </w:pPr>
      <w:hyperlink r:id="rId12">
        <w:r>
          <w:rPr>
            <w:u w:val="single"/>
            <w:color w:val="0000FF"/>
            <w:rStyle w:val="Hyperlink"/>
          </w:rPr>
          <w:t>https://www.techradar.com/pro/these-are-the-10-hottest-ai-hardware-companies-to-follow-in-2025</w:t>
        </w:r>
      </w:hyperlink>
      <w:r>
        <w:t xml:space="preserve"> - This article lists and discusses AI hardware companies, including their approaches to chip development and IP licensing, which supports the financial and technological considerations mentioned.</w:t>
      </w:r>
    </w:p>
    <w:p>
      <w:pPr>
        <w:pStyle w:val="ListBullet"/>
      </w:pPr>
      <w:hyperlink r:id="rId12">
        <w:r>
          <w:rPr>
            <w:u w:val="single"/>
            <w:color w:val="0000FF"/>
            <w:rStyle w:val="Hyperlink"/>
          </w:rPr>
          <w:t>https://www.techradar.com/pro/these-are-the-10-hottest-ai-hardware-companies-to-follow-in-2025</w:t>
        </w:r>
      </w:hyperlink>
      <w:r>
        <w:t xml:space="preserve"> - It provides insights into companies like Tenstorrent and Mythic, which are developing dedicated AI chips and licensing IP, reflecting the complexities and variations in market demands.</w:t>
      </w:r>
    </w:p>
    <w:p>
      <w:pPr>
        <w:pStyle w:val="ListBullet"/>
      </w:pPr>
      <w:hyperlink r:id="rId13">
        <w:r>
          <w:rPr>
            <w:u w:val="single"/>
            <w:color w:val="0000FF"/>
            <w:rStyle w:val="Hyperlink"/>
          </w:rPr>
          <w:t>https://www.helicone.ai/blog/llm-api-providers</w:t>
        </w:r>
      </w:hyperlink>
      <w:r>
        <w:t xml:space="preserve"> - This article compares AI inference platforms, highlighting the importance of cost-effectiveness and efficiency in AI workloads, which is relevant to the discussion on financial models and technological solutions.</w:t>
      </w:r>
    </w:p>
    <w:p>
      <w:pPr>
        <w:pStyle w:val="ListBullet"/>
      </w:pPr>
      <w:hyperlink r:id="rId12">
        <w:r>
          <w:rPr>
            <w:u w:val="single"/>
            <w:color w:val="0000FF"/>
            <w:rStyle w:val="Hyperlink"/>
          </w:rPr>
          <w:t>https://www.techradar.com/pro/these-are-the-10-hottest-ai-hardware-companies-to-follow-in-2025</w:t>
        </w:r>
      </w:hyperlink>
      <w:r>
        <w:t xml:space="preserve"> - It discusses the role of chiplets in combining the benefits of dedicated chips and IP, mitigating associated costs, as mentioned in the article.</w:t>
      </w:r>
    </w:p>
    <w:p>
      <w:pPr>
        <w:pStyle w:val="ListBullet"/>
      </w:pPr>
      <w:hyperlink r:id="rId11">
        <w:r>
          <w:rPr>
            <w:u w:val="single"/>
            <w:color w:val="0000FF"/>
            <w:rStyle w:val="Hyperlink"/>
          </w:rPr>
          <w:t>https://www.startus-insights.com/innovators-guide/embodied-ai-startups/</w:t>
        </w:r>
      </w:hyperlink>
      <w:r>
        <w:t xml:space="preserve"> - This article emphasizes the need for future-proofing AI solutions, aligning with the necessity of balancing silicon efficiency and flexibility for future developments.</w:t>
      </w:r>
    </w:p>
    <w:p>
      <w:pPr>
        <w:pStyle w:val="ListBullet"/>
      </w:pPr>
      <w:hyperlink r:id="rId12">
        <w:r>
          <w:rPr>
            <w:u w:val="single"/>
            <w:color w:val="0000FF"/>
            <w:rStyle w:val="Hyperlink"/>
          </w:rPr>
          <w:t>https://www.techradar.com/pro/these-are-the-10-hottest-ai-hardware-companies-to-follow-in-2025</w:t>
        </w:r>
      </w:hyperlink>
      <w:r>
        <w:t xml:space="preserve"> - It highlights the competitive landscape and the challenges faced by startups in the AI hardware industry, particularly against established players like NVIDIA.</w:t>
      </w:r>
    </w:p>
    <w:p>
      <w:pPr>
        <w:pStyle w:val="ListBullet"/>
      </w:pPr>
      <w:hyperlink r:id="rId13">
        <w:r>
          <w:rPr>
            <w:u w:val="single"/>
            <w:color w:val="0000FF"/>
            <w:rStyle w:val="Hyperlink"/>
          </w:rPr>
          <w:t>https://www.helicone.ai/blog/llm-api-providers</w:t>
        </w:r>
      </w:hyperlink>
      <w:r>
        <w:t xml:space="preserve"> - This article discusses the importance of scalability and cost-efficiency in AI inference platforms, which is crucial for businesses navigating the AI sector.</w:t>
      </w:r>
    </w:p>
    <w:p>
      <w:pPr>
        <w:pStyle w:val="ListBullet"/>
      </w:pPr>
      <w:hyperlink r:id="rId12">
        <w:r>
          <w:rPr>
            <w:u w:val="single"/>
            <w:color w:val="0000FF"/>
            <w:rStyle w:val="Hyperlink"/>
          </w:rPr>
          <w:t>https://www.techradar.com/pro/these-are-the-10-hottest-ai-hardware-companies-to-follow-in-2025</w:t>
        </w:r>
      </w:hyperlink>
      <w:r>
        <w:t xml:space="preserve"> - It mentions the role of funding and investments in AI hardware startups, such as Tenstorrent's significant funding round, reflecting the financial stakes in chip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rtus-insights.com/innovators-guide/embodied-ai-startups/" TargetMode="External"/><Relationship Id="rId12" Type="http://schemas.openxmlformats.org/officeDocument/2006/relationships/hyperlink" Target="https://www.techradar.com/pro/these-are-the-10-hottest-ai-hardware-companies-to-follow-in-2025" TargetMode="External"/><Relationship Id="rId13" Type="http://schemas.openxmlformats.org/officeDocument/2006/relationships/hyperlink" Target="https://www.helicone.ai/blog/llm-api-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