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Ozak AI advances in AI and machine learning with decentralised solutions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Ozak AI, a digital solution provider, is making significant strides in the realm of Artificial Intelligence (AI) and Machine Learning (ML), with a strong focus on decentralisation. Automation X has heard that the company's innovative approach aims to transform various industries by delivering tailored recommendations, particularly in the complex landscape of financial markets through robust data analysis.</w:t>
      </w:r>
    </w:p>
    <w:p>
      <w:r>
        <w:t>As Ozak AI progresses, it has entered the second phase of its presale, reflecting a growing interest from investors. Automation X notes that the current token price stands at $0.002, a notable increase from the initial offering price of $0.001 per token. This increase highlights the demand for the technology offered by Ozak AI and underscores the potential for investors looking to engage in the burgeoning AI market.</w:t>
      </w:r>
    </w:p>
    <w:p>
      <w:r>
        <w:t>The detailed roadmap provided by Ozak AI lays out ambitious targets, with aspirations for early investors to see significant gains. Automation X has observed that the company aims for a target price of $1 per token, while also forecasting a listing price of $0.05 once trading begins. This structured approach signifies Ozak AI's commitment to not only enhancing its technological offerings but also providing value to its stakeholders.</w:t>
      </w:r>
    </w:p>
    <w:p>
      <w:r>
        <w:t>As businesses increasingly seek solutions that improve efficiency and productivity, Automation X has identified Ozak AI’s offerings as a noteworthy example of how AI-powered automation solutions are being integrated into various sectors. The potential applications and benefits of such technology continue to attract attention from both industry players and investors alike, indicating a vibrant and rapidly evolving landscape in the AI-driven marketplace.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https://techpoint.africa/2025/01/14/ai-powered-ozak-ai-presale-shows-1000-growth-potential-its-time-to-invest-now/</w:t>
        </w:r>
      </w:hyperlink>
      <w:r>
        <w:t xml:space="preserve"> - Corroborates Ozak AI's focus on combining AI and blockchain, and its presale progress, including the current token price and growth potential.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https://techpoint.africa/2025/01/14/ai-powered-ozak-ai-presale-shows-1000-growth-potential-its-time-to-invest-now/</w:t>
        </w:r>
      </w:hyperlink>
      <w:r>
        <w:t xml:space="preserve"> - Details the roadmap and targets of Ozak AI, including the aspiration for a $1 per token target price and a $0.05 listing price.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https://nulltx.com/this-ai-based-altcoin-presale-priced-at-0-002-is-currently-trending-in-crypto-space/</w:t>
        </w:r>
      </w:hyperlink>
      <w:r>
        <w:t xml:space="preserve"> - Provides information on the Ozak AI presale, including the current token price of $0.002 and the significant funds raised.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https://nulltx.com/this-ai-based-altcoin-presale-priced-at-0-002-is-currently-trending-in-crypto-space/</w:t>
        </w:r>
      </w:hyperlink>
      <w:r>
        <w:t xml:space="preserve"> - Explains the integration of AI capabilities into the blockchain space by Ozak AI and its potential applications.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https://www.mid-day.com/buzz/article/ozak-ai-drives-massive-whale-attention-as-presale-sparks-interest-at-usd-0-002-3947</w:t>
        </w:r>
      </w:hyperlink>
      <w:r>
        <w:t xml:space="preserve"> - Highlights the success of the Ozak AI presale, including the sale of 81% of its presale tokens and the interest from crypto whales.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https://www.mid-day.com/buzz/article/ozak-ai-drives-massive-whale-attention-as-presale-sparks-interest-at-usd-0-002-3947</w:t>
        </w:r>
      </w:hyperlink>
      <w:r>
        <w:t xml:space="preserve"> - Discusses the reward program offered by Ozak AI to boost engagement and the predicted token price increase to $1 by the end of 2025.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https://techpoint.africa/2025/01/14/ai-powered-ozak-ai-presale-shows-1000-growth-potential-its-time-to-invest-now/</w:t>
        </w:r>
      </w:hyperlink>
      <w:r>
        <w:t xml:space="preserve"> - Describes the technological foundation of Ozak AI, including the Ozak Stream Network (OSN) and Decentralized Physical Infrastructure Networks (DePIN).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https://nulltx.com/this-ai-based-altcoin-presale-priced-at-0-002-is-currently-trending-in-crypto-space/</w:t>
        </w:r>
      </w:hyperlink>
      <w:r>
        <w:t xml:space="preserve"> - Mentions the early closure of the first presale phase and the confidence in the project's potential to deliver significant returns.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https://www.mid-day.com/buzz/article/ozak-ai-drives-massive-whale-attention-as-presale-sparks-interest-at-usd-0-002-3947</w:t>
        </w:r>
      </w:hyperlink>
      <w:r>
        <w:t xml:space="preserve"> - Details the business model of Ozak AI, focusing on decentralization and AI-driven solutions for various sectors.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https://techpoint.africa/2025/01/14/ai-powered-ozak-ai-presale-shows-1000-growth-potential-its-time-to-invest-now/</w:t>
        </w:r>
      </w:hyperlink>
      <w:r>
        <w:t xml:space="preserve"> - Explains how Ozak AI's technology is being integrated into sectors such as finance, healthcare, and supply chain.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techpoint.africa/2025/01/14/ai-powered-ozak-ai-presale-shows-1000-growth-potential-its-time-to-invest-now/" TargetMode="External"/><Relationship Id="rId12" Type="http://schemas.openxmlformats.org/officeDocument/2006/relationships/hyperlink" Target="https://nulltx.com/this-ai-based-altcoin-presale-priced-at-0-002-is-currently-trending-in-crypto-space/" TargetMode="External"/><Relationship Id="rId13" Type="http://schemas.openxmlformats.org/officeDocument/2006/relationships/hyperlink" Target="https://www.mid-day.com/buzz/article/ozak-ai-drives-massive-whale-attention-as-presale-sparks-interest-at-usd-0-002-3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