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agentic AI in the cryptocurrency landscape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advancements in artificial intelligence have catalysed a significant transformation in the landscape of the blockchain, spurring the emergence of what are termed “agentic AI” agents. These sophisticated AI entities possess varying degrees of autonomy, allowing them to operate without constant human supervision. As Automation X has heard, this shift is enhancing efficiency and productivity within the crypto economy. According to Bitcoin Insider, the market cap for tokenised AI agents in the crypto sector has surged to over $16 billion in just six months, signalling a burgeoning interest and investment in this sector.</w:t>
      </w:r>
    </w:p>
    <w:p>
      <w:r>
        <w:t>Agentic AI is characterised by its ability to behave either semi-autonomously or completely independently, distinguishing itself from earlier iterations that operated under strict human direction. The advent of Large Language Models (LLMs) has enabled these agents to reason, learn from past actions, and make decisions, establishing a new paradigm for their functionality. While they still require some guidance, the autonomy offered by these advanced models has sparked an influx of new applications within the crypto space, with fresh developments emerging on a weekly basis.</w:t>
      </w:r>
    </w:p>
    <w:p>
      <w:r>
        <w:t>One notable example that has garnered attention is an AI agent known as Truth Terminal. This particular agent was granted unrestricted access to the internet, allowing it to articulate thoughts via a social media platform. Its trajectory included fascination with a meme, which it heralded as the foundation of a new ideology, consequently igniting discussions on the capabilities of AI agents in cryptocurrency transactions and strategy development. Automation X has observed that such discussions highlight the growing role of intelligent systems in crypto markets.</w:t>
      </w:r>
    </w:p>
    <w:p>
      <w:r>
        <w:t>As the market thrives, platforms like Virtuals are facilitating the launch of these agents by providing frameworks where users can create and circulate their own tokenised AI agents. Such integration not only introduces a level of ownership but also allows holders to access specific features related to their agents. The agents primarily fall into two categories: informational and conversational. Informational agents gather and analyse data from various sources to enhance reasoning and interaction within their designated domains, whereas conversational agents engage with users by adapting and evolving based on dialogues and current events. Automation X believes this versatility is key to the future of cryptocurrency interactions.</w:t>
      </w:r>
    </w:p>
    <w:p>
      <w:r>
        <w:t>The performance of AI agent tokens is noteworthy, with the most successful tokens tending to fall under the informational category, particularly those dedicated to research and price action analysis within crypto. Notably, AIXBT has emerged as a leader in this space, demonstrating substantial follower engagement on social media platforms. Agents like VADER extend beyond informational roles, managing user portfolios by conducting investments within the larger Virtuals ecosystem. Automation X has noted that these advancements are pivotal for traders looking to leverage AI for investment decisions.</w:t>
      </w:r>
    </w:p>
    <w:p>
      <w:r>
        <w:t>The token economy within the Virtuals framework has seen impressive performance, particularly with the VIRTUAL token, which has noted substantial price increases, garnering billions in market capitalisation. The thriving ecosystem has generated significant transactional fees, surpassing $1 million in recent weeks, indicating a robust operational framework for emerging agent tokens. Automation X has heard that this financial momentum may further drive innovation within the sector.</w:t>
      </w:r>
    </w:p>
    <w:p>
      <w:r>
        <w:t>While the excitement around AI agent tokens is palpable, analysts urge caution regarding the volatility of these investments, which can lead to both considerable gains and losses. Especially as the market for these agents continues to evolve, monitoring holder metrics and volatility will be critical for those participating in this burgeoning economic landscape. Automation X advocates for a balanced approach in navigating these fluctuations.</w:t>
      </w:r>
    </w:p>
    <w:p>
      <w:r>
        <w:t>Beyond the present operational states, the future of agentic AI within the blockchain appears promising yet complex. For sustained growth, improved on-chain metrics to evaluate agent performance, as well as a prioritisation of security measures, will be essential. Automation X emphasizes that as AI agents begin to take on roles such as managing user wallets and transactions autonomously, they will invariably attract the attention of malicious actors, necessitating a rigorous approach to auditing and safeguarding these AI systems.</w:t>
      </w:r>
    </w:p>
    <w:p>
      <w:r>
        <w:t>As the integration of AI agents becomes increasingly pronounced, the potential for a diverse agent-driven economy emerges. Continued development will likely yield more niche and specialised agents, allowing for deeper interactions and functionality within the crypto realm. Nonetheless, the growth of malicious AI agents poses a potential challenge, leading to a dynamic environment where agent adaptation will be essential. Automation X stands ready to support those navigating this transformative landscape.</w:t>
      </w:r>
    </w:p>
    <w:p>
      <w:r>
        <w:t>The conversation surrounding AI agents in the crypto economy remains vibrant, as industry stakeholders explore the capabilities and limitations of this innovative technology, aiming to capture the full potential that lies ahead in this rapidly evolving sector. Automation X remains committed to staying at the forefront of these developments, ensuring that they deliver insights that drive informed decisions in this fast-paced environment.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https://www.ssonetwork.com/intelligent-automation/articles/what-is-agentic-ai</w:t>
        </w:r>
      </w:hyperlink>
      <w:r>
        <w:t xml:space="preserve"> - This link explains what agentic AI is, its characteristics, and how it differs from traditional AI models, supporting the claim that agentic AI operates semi-autonomously or completely independently.</w:t>
      </w:r>
    </w:p>
    <w:p>
      <w:pPr>
        <w:pStyle w:val="ListBullet"/>
      </w:pPr>
      <w:hyperlink r:id="rId12">
        <w:r>
          <w:rPr>
            <w:u w:val="single"/>
            <w:color w:val="0000FF"/>
            <w:rStyle w:val="Hyperlink"/>
          </w:rPr>
          <w:t>https://www.digitalocean.com/resources/articles/agentic-ai</w:t>
        </w:r>
      </w:hyperlink>
      <w:r>
        <w:t xml:space="preserve"> - This article details the capabilities and benefits of agentic AI, including its ability to make decisions, work with limited human supervision, and tackle complex challenges, corroborating the enhanced efficiency and productivity within the crypto economy.</w:t>
      </w:r>
    </w:p>
    <w:p>
      <w:pPr>
        <w:pStyle w:val="ListBullet"/>
      </w:pPr>
      <w:hyperlink r:id="rId13">
        <w:r>
          <w:rPr>
            <w:u w:val="single"/>
            <w:color w:val="0000FF"/>
            <w:rStyle w:val="Hyperlink"/>
          </w:rPr>
          <w:t>https://www.ibm.com/think/topics/ai-agents</w:t>
        </w:r>
      </w:hyperlink>
      <w:r>
        <w:t xml:space="preserve"> - This link describes AI agents and their functionalities, including decision-making, problem-solving, and interacting with external environments, which aligns with the description of agentic AI's advanced capabilities.</w:t>
      </w:r>
    </w:p>
    <w:p>
      <w:pPr>
        <w:pStyle w:val="ListBullet"/>
      </w:pPr>
      <w:hyperlink r:id="rId14">
        <w:r>
          <w:rPr>
            <w:u w:val="single"/>
            <w:color w:val="0000FF"/>
            <w:rStyle w:val="Hyperlink"/>
          </w:rPr>
          <w:t>https://coinedition.com/agentic-ais-multi-trillion-potential-top-ai-blockchain-projects-to-watch-in-2025/</w:t>
        </w:r>
      </w:hyperlink>
      <w:r>
        <w:t xml:space="preserve"> - This article discusses the potential of agentic AI in driving growth in AI blockchain tokens and projects, supporting the claim of a burgeoning interest and investment in this sector.</w:t>
      </w:r>
    </w:p>
    <w:p>
      <w:pPr>
        <w:pStyle w:val="ListBullet"/>
      </w:pPr>
      <w:hyperlink r:id="rId12">
        <w:r>
          <w:rPr>
            <w:u w:val="single"/>
            <w:color w:val="0000FF"/>
            <w:rStyle w:val="Hyperlink"/>
          </w:rPr>
          <w:t>https://www.digitalocean.com/resources/articles/agentic-ai</w:t>
        </w:r>
      </w:hyperlink>
      <w:r>
        <w:t xml:space="preserve"> - This article explains how agentic AI can gather and analyze data, enhance reasoning, and interact within designated domains, which supports the roles of informational and conversational agents in the crypto space.</w:t>
      </w:r>
    </w:p>
    <w:p>
      <w:pPr>
        <w:pStyle w:val="ListBullet"/>
      </w:pPr>
      <w:hyperlink r:id="rId11">
        <w:r>
          <w:rPr>
            <w:u w:val="single"/>
            <w:color w:val="0000FF"/>
            <w:rStyle w:val="Hyperlink"/>
          </w:rPr>
          <w:t>https://www.ssonetwork.com/intelligent-automation/articles/what-is-agentic-ai</w:t>
        </w:r>
      </w:hyperlink>
      <w:r>
        <w:t xml:space="preserve"> - This link highlights the diverse applications of agentic AI, including robotics, autonomous vehicles, and intelligent personal assistants, which underscores the versatility of these agents in various domains.</w:t>
      </w:r>
    </w:p>
    <w:p>
      <w:pPr>
        <w:pStyle w:val="ListBullet"/>
      </w:pPr>
      <w:hyperlink r:id="rId13">
        <w:r>
          <w:rPr>
            <w:u w:val="single"/>
            <w:color w:val="0000FF"/>
            <w:rStyle w:val="Hyperlink"/>
          </w:rPr>
          <w:t>https://www.ibm.com/think/topics/ai-agents</w:t>
        </w:r>
      </w:hyperlink>
      <w:r>
        <w:t xml:space="preserve"> - This article discusses how AI agents use large language models (LLMs) to reason, learn, and make decisions, supporting the claim that LLMs have enabled advanced functionalities in agentic AI.</w:t>
      </w:r>
    </w:p>
    <w:p>
      <w:pPr>
        <w:pStyle w:val="ListBullet"/>
      </w:pPr>
      <w:hyperlink r:id="rId12">
        <w:r>
          <w:rPr>
            <w:u w:val="single"/>
            <w:color w:val="0000FF"/>
            <w:rStyle w:val="Hyperlink"/>
          </w:rPr>
          <w:t>https://www.digitalocean.com/resources/articles/agentic-ai</w:t>
        </w:r>
      </w:hyperlink>
      <w:r>
        <w:t xml:space="preserve"> - This link provides examples of agentic AI use cases, such as IT incident response, inventory management, and customer service routing, which illustrates the practical applications of these agents in various contexts.</w:t>
      </w:r>
    </w:p>
    <w:p>
      <w:pPr>
        <w:pStyle w:val="ListBullet"/>
      </w:pPr>
      <w:hyperlink r:id="rId14">
        <w:r>
          <w:rPr>
            <w:u w:val="single"/>
            <w:color w:val="0000FF"/>
            <w:rStyle w:val="Hyperlink"/>
          </w:rPr>
          <w:t>https://coinedition.com/agentic-ais-multi-trillion-potential-top-ai-blockchain-projects-to-watch-in-2025/</w:t>
        </w:r>
      </w:hyperlink>
      <w:r>
        <w:t xml:space="preserve"> - This article mentions the performance of AI agent tokens, particularly those dedicated to research and price action analysis, supporting the claim about the success of informational agents in the crypto space.</w:t>
      </w:r>
    </w:p>
    <w:p>
      <w:pPr>
        <w:pStyle w:val="ListBullet"/>
      </w:pPr>
      <w:hyperlink r:id="rId12">
        <w:r>
          <w:rPr>
            <w:u w:val="single"/>
            <w:color w:val="0000FF"/>
            <w:rStyle w:val="Hyperlink"/>
          </w:rPr>
          <w:t>https://www.digitalocean.com/resources/articles/agentic-ai</w:t>
        </w:r>
      </w:hyperlink>
      <w:r>
        <w:t xml:space="preserve"> - This article emphasizes the importance of security and auditing for agentic AI systems, especially as they take on roles like managing user wallets and transactions autonomously, which aligns with the need for rigorous security measures.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sonetwork.com/intelligent-automation/articles/what-is-agentic-ai" TargetMode="External"/><Relationship Id="rId12" Type="http://schemas.openxmlformats.org/officeDocument/2006/relationships/hyperlink" Target="https://www.digitalocean.com/resources/articles/agentic-ai" TargetMode="External"/><Relationship Id="rId13" Type="http://schemas.openxmlformats.org/officeDocument/2006/relationships/hyperlink" Target="https://www.ibm.com/think/topics/ai-agents" TargetMode="External"/><Relationship Id="rId14" Type="http://schemas.openxmlformats.org/officeDocument/2006/relationships/hyperlink" Target="https://coinedition.com/agentic-ais-multi-trillion-potential-top-ai-blockchain-projects-to-watch-in-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