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Embedded Finance Market Forecasted to Reach $251.5 Billion by 2029, Driving Industry Innovation and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Embedded Finance Market Set to Surge to $251.5 Billion by 2029, According to New Report</w:t>
      </w:r>
      <w:r/>
    </w:p>
    <w:p>
      <w:r/>
      <w:r>
        <w:rPr>
          <w:b/>
        </w:rPr>
        <w:t>CHICAGO</w:t>
      </w:r>
      <w:r>
        <w:t>, July 5, 2024 – The Embedded Finance Market is projected to achieve significant growth in the coming years, with a forecasted increase from USD 115.8 billion in 2024 to USD 251.5 billion by 2029. This represents a compound annual growth rate (CAGR) of 16.8%, according to a recent report by research firm MarketsandMarkets™.</w:t>
      </w:r>
      <w:r/>
    </w:p>
    <w:p>
      <w:pPr>
        <w:pStyle w:val="Heading2"/>
      </w:pPr>
      <w:r>
        <w:t>Overview of Embedded Finance</w:t>
      </w:r>
      <w:r/>
    </w:p>
    <w:p>
      <w:r/>
      <w:r>
        <w:t>Embedded finance refers to the integration of financial services, such as payments, lending, insurance, or investment services, into non-financial businesses' infrastructures without the need to redirect customers to traditional banking systems. The popularity of this model has escalated as companies seek to offer more comprehensive services directly through their platforms, aiming to enhance customer experience and streamline operations.</w:t>
      </w:r>
      <w:r/>
    </w:p>
    <w:p>
      <w:pPr>
        <w:pStyle w:val="Heading2"/>
      </w:pPr>
      <w:r>
        <w:t>Factors Driving Growth</w:t>
      </w:r>
      <w:r/>
    </w:p>
    <w:p>
      <w:r/>
      <w:r>
        <w:t>Several key elements are driving the expansion of the embedded finance sector:</w:t>
      </w:r>
      <w:r/>
      <w:r/>
    </w:p>
    <w:p>
      <w:pPr>
        <w:pStyle w:val="ListNumber"/>
        <w:numPr>
          <w:ilvl w:val="0"/>
          <w:numId w:val="14"/>
        </w:numPr>
        <w:spacing w:line="240" w:lineRule="auto"/>
        <w:ind w:left="720"/>
      </w:pPr>
      <w:r/>
      <w:r>
        <w:rPr>
          <w:b/>
        </w:rPr>
        <w:t>Technological Advances</w:t>
      </w:r>
      <w:r>
        <w:t>: The proliferation of Application Programming Interfaces (APIs) and Software Development Kits (SDKs) has made it easier for non-financial companies to integrate financial services into their offerings.</w:t>
      </w:r>
      <w:r/>
    </w:p>
    <w:p>
      <w:pPr>
        <w:pStyle w:val="ListNumber"/>
        <w:spacing w:line="240" w:lineRule="auto"/>
        <w:ind w:left="720"/>
      </w:pPr>
      <w:r/>
      <w:r>
        <w:rPr>
          <w:b/>
        </w:rPr>
        <w:t>Consumer Demand</w:t>
      </w:r>
      <w:r>
        <w:t>: There's an increasing expectation from customers for seamless, integrated services. For instance, customers prefer completing financial transactions within the same app they use for shopping or booking services, rather than switching between platforms.</w:t>
      </w:r>
      <w:r/>
    </w:p>
    <w:p>
      <w:pPr>
        <w:pStyle w:val="ListNumber"/>
        <w:spacing w:line="240" w:lineRule="auto"/>
        <w:ind w:left="720"/>
      </w:pPr>
      <w:r/>
      <w:r>
        <w:rPr>
          <w:b/>
        </w:rPr>
        <w:t>Market Competition</w:t>
      </w:r>
      <w:r>
        <w:t>: Businesses across various industries, particularly e-commerce, travel, and healthcare, are integrating financial services to differentiate themselves from competitors and retain customer loyalty.</w:t>
      </w:r>
      <w:r/>
    </w:p>
    <w:p>
      <w:pPr>
        <w:pStyle w:val="ListNumber"/>
        <w:spacing w:line="240" w:lineRule="auto"/>
        <w:ind w:left="720"/>
      </w:pPr>
      <w:r/>
      <w:r>
        <w:rPr>
          <w:b/>
        </w:rPr>
        <w:t>Regulatory Changes</w:t>
      </w:r>
      <w:r>
        <w:t>: In some regions, regulatory landscapes have evolved to accommodate and even encourage the adoption of embedded finance, creating fertile ground for market expansion.</w:t>
      </w:r>
      <w:r/>
      <w:r/>
    </w:p>
    <w:p>
      <w:pPr>
        <w:pStyle w:val="Heading2"/>
      </w:pPr>
      <w:r>
        <w:t>Industry Impact</w:t>
      </w:r>
      <w:r/>
    </w:p>
    <w:p>
      <w:r/>
      <w:r>
        <w:t>The growing embedded finance market is set to significantly impact several industries. In the retail sector, for example, companies are increasingly offering direct financing options at checkout, allowing consumers to access credit immediately. In healthcare, integrated payment solutions can simplify the billing process for patients and providers alike. Additionally, travel agencies and platforms can offer insurance and financing tailored to individual trip itineraries.</w:t>
      </w:r>
      <w:r/>
    </w:p>
    <w:p>
      <w:pPr>
        <w:pStyle w:val="Heading2"/>
      </w:pPr>
      <w:r>
        <w:t>Challenges Ahead</w:t>
      </w:r>
      <w:r/>
    </w:p>
    <w:p>
      <w:r/>
      <w:r>
        <w:t>Despite the promising growth, the embedded finance market faces some challenges:</w:t>
      </w:r>
      <w:r/>
      <w:r/>
    </w:p>
    <w:p>
      <w:pPr>
        <w:pStyle w:val="ListNumber"/>
        <w:numPr>
          <w:ilvl w:val="0"/>
          <w:numId w:val="15"/>
        </w:numPr>
        <w:spacing w:line="240" w:lineRule="auto"/>
        <w:ind w:left="720"/>
      </w:pPr>
      <w:r/>
      <w:r>
        <w:rPr>
          <w:b/>
        </w:rPr>
        <w:t>Security Concerns</w:t>
      </w:r>
      <w:r>
        <w:t>: Integrating financial services raises significant data security and privacy concerns. Companies must ensure robust security measures are in place to protect sensitive customer information.</w:t>
      </w:r>
      <w:r/>
    </w:p>
    <w:p>
      <w:pPr>
        <w:pStyle w:val="ListNumber"/>
        <w:spacing w:line="240" w:lineRule="auto"/>
        <w:ind w:left="720"/>
      </w:pPr>
      <w:r/>
      <w:r>
        <w:rPr>
          <w:b/>
        </w:rPr>
        <w:t>Operational Complexity</w:t>
      </w:r>
      <w:r>
        <w:t>: Businesses venturing into embedded finance need to navigate complex financial regulations and compliance requirements, which can be time-consuming and costly.</w:t>
      </w:r>
      <w:r/>
    </w:p>
    <w:p>
      <w:pPr>
        <w:pStyle w:val="ListNumber"/>
        <w:spacing w:line="240" w:lineRule="auto"/>
        <w:ind w:left="720"/>
      </w:pPr>
      <w:r/>
      <w:r>
        <w:rPr>
          <w:b/>
        </w:rPr>
        <w:t>Market Competition</w:t>
      </w:r>
      <w:r>
        <w:t>: As more players enter the market, companies must innovate continuously to stay ahead, requiring substantial investments in technology and customer service.</w:t>
      </w:r>
      <w:r/>
      <w:r/>
    </w:p>
    <w:p>
      <w:pPr>
        <w:pStyle w:val="Heading2"/>
      </w:pPr>
      <w:r>
        <w:t>The Path Forward</w:t>
      </w:r>
      <w:r/>
    </w:p>
    <w:p>
      <w:r/>
      <w:r>
        <w:t>Looking ahead, the embedded finance market's growth will likely spur further innovation. Companies may explore new financial service integrations, such as personalised loan offerings based on customer data analytics or dynamic insurance policies that adjust premiums based on customer behaviour.</w:t>
      </w:r>
      <w:r/>
    </w:p>
    <w:p>
      <w:r/>
      <w:r>
        <w:t xml:space="preserve">Industry observers expect advancements in machine learning and artificial intelligence to enhance the predictive capabilities of embedded financial services, leading to more customised and efficient offerings for consumers. </w:t>
      </w:r>
      <w:r/>
    </w:p>
    <w:p>
      <w:pPr>
        <w:pStyle w:val="Heading2"/>
      </w:pPr>
      <w:r>
        <w:t>Conclusion</w:t>
      </w:r>
      <w:r/>
    </w:p>
    <w:p>
      <w:r/>
      <w:r>
        <w:t>The substantial growth forecast for the embedded finance market underscores its increasing importance across various industries. As businesses continue to integrate financial services into their offerings, consumers can expect a more seamless and comprehensive service experience. However, companies will need to address associated challenges, particularly regarding security and regulatory compliance, to sustain this growth trend.</w:t>
      </w:r>
      <w:r/>
    </w:p>
    <w:p>
      <w:r/>
      <w:r>
        <w:t>The MarketsandMarkets™ report highlights the pivotal role embedded finance is set to play in shaping the future of financial services, with its potential to transform traditional business models and consumer experience alike.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