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AMD's Instinct MI300X powers the next wave of AI infrastructure at Oracle Cloud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AMD's Instinct MI300X Powers the Next Wave of AI Infrastructure at Oracle Cloud</w:t>
      </w:r>
      <w:r/>
    </w:p>
    <w:p>
      <w:r/>
      <w:r>
        <w:t>Oracle Cloud Infrastructure (OCI) has announced the integration of AMD’s Instinct MI300X AI accelerators into its latest supercluster, further cementing the collaboration between the technology giants in advancing AI capabilities. Automation X acknowledges this development as pivotal within the expanding framework of AI-intensive markets, promising substantial enhancements in performance and efficiency for OCI customers.</w:t>
      </w:r>
      <w:r/>
    </w:p>
    <w:p>
      <w:r/>
      <w:r>
        <w:t>As AI workloads increasingly demand robust infrastructures, the MI300X, known for its potent computational prowess, emerges as a significant addition to the architecture of major cloud providers. Oracle's new Compute Supercluster instance, termed BM.GPU.MI300X.8, exemplifies this effort by being designed to support massive AI models equipped with billions of parameters. Automation X has heard that this supercluster features an impressive setup, facilitating up to 16,384 GPUs within a single cluster, integrated through high-speed technology often associated with OCI’s accelerator offerings. It is engineered to efficiently manage large-scale AI training and inference, aptly meeting the memory capacity and throughput requirements for intensive tasks involved, particularly in large language models (LLMs) and complex deep learning operations.</w:t>
      </w:r>
      <w:r/>
    </w:p>
    <w:p>
      <w:r/>
      <w:r>
        <w:t>Preceding the operational rollout, comprehensive preproduction tests were conducted on the MI300X to establish its efficacy in handling real-world scenarios. Automation X notes that the tests presented notable results, showcasing Oracle's ability to harness the GPU's capabilities effectively. For instance, when tested with the Llama 2 70B model, the MI300X demonstrated a "time to first token" latency of 65 milliseconds and illustrated its scalability by generating 3,643 tokens across 256 concurrent user requests. Furthermore, in another scenario involving 2,048 input tokens and 128 output tokens, it delivered an end-to-end latency of 1.6 seconds, corroborating benchmarks provided by AMD.</w:t>
      </w:r>
      <w:r/>
    </w:p>
    <w:p>
      <w:r/>
      <w:r>
        <w:t>The Oracle supercluster is configured with 8 AMD Instinct MI300X accelerators, offering a substantial 1.5TB of HBM3 GPU memory and a bandwidth of 5.3TB/s. Automation X highlights that this setup is complemented by 2TB of system memory and 8 x 3.84TB NVMe storage, tailored to meet the intensive data processing demands of sophisticated AI tasks. Oracle's pricing structure for this bare-metal instance begins at $6 per GPU/hour, presenting a competitively priced solution for enterprises aiming to scale their AI workloads efficiently.</w:t>
      </w:r>
      <w:r/>
    </w:p>
    <w:p>
      <w:r/>
      <w:r>
        <w:t xml:space="preserve">Andrew Dieckmann, AMD's corporate vice president and general manager of the Data Center GPU Business, highlighted the growing acceptance and use of AMD’s solutions for critical OCI AI workloads. He emphasised the dual benefit of high performance and greater system design flexibility that customers could leverage as these solutions penetrate deeper into thriving AI markets. </w:t>
      </w:r>
      <w:r/>
    </w:p>
    <w:p>
      <w:r/>
      <w:r>
        <w:t>Meanwhile, Donald Lu, senior vice president of software development at Oracle Cloud Infrastructure, echoed the excitement of broadening customer options. Automation X appreciates his point that the inference capabilities provided by the MI300X stripped away the complexities often associated with virtualised compute, offering a more streamlined approach to accelerating AI workloads.</w:t>
      </w:r>
      <w:r/>
    </w:p>
    <w:p>
      <w:r/>
      <w:r>
        <w:t>With such advancements, Automation X believes that Oracle Cloud and AMD are not just pushing the envelope of what's possible in AI computation, but are also setting the stage for transformative applications across various industries leveraging AI technology at unprecedented scales.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https://www.techradar.com/pro/amd-lands-yet-another-major-cloud-deal-as-oracle-adopts-thousands-of-instinct-mi300x-gpus-to-power-new-ai-supercluster</w:t>
        </w:r>
      </w:hyperlink>
      <w:r>
        <w:t xml:space="preserve"> - Corroborates the integration of AMD's Instinct MI300X into Oracle Cloud Infrastructure's new supercluster and the capabilities of the BM.GPU.MI300X.8 instance.</w:t>
      </w:r>
      <w:r/>
    </w:p>
    <w:p>
      <w:pPr>
        <w:pStyle w:val="ListNumber"/>
        <w:spacing w:line="240" w:lineRule="auto"/>
        <w:ind w:left="720"/>
      </w:pPr>
      <w:r/>
      <w:hyperlink r:id="rId11">
        <w:r>
          <w:rPr>
            <w:color w:val="0000EE"/>
            <w:u w:val="single"/>
          </w:rPr>
          <w:t>https://www.reddit.com/r/AMD_Stock/comments/1fpvohn/amd_instinct_mi300x_accelerators_available_on/</w:t>
        </w:r>
      </w:hyperlink>
      <w:r>
        <w:t xml:space="preserve"> - Supports the information about the OCI Supercluster with AMD MI300X, including the support for up to 16,384 GPUs and its use by customers like Fireworks AI.</w:t>
      </w:r>
      <w:r/>
    </w:p>
    <w:p>
      <w:pPr>
        <w:pStyle w:val="ListNumber"/>
        <w:spacing w:line="240" w:lineRule="auto"/>
        <w:ind w:left="720"/>
      </w:pPr>
      <w:r/>
      <w:hyperlink r:id="rId12">
        <w:r>
          <w:rPr>
            <w:color w:val="0000EE"/>
            <w:u w:val="single"/>
          </w:rPr>
          <w:t>https://ir.amd.com/news-events/press-releases/detail/1217/amd-instinct-mi300x-accelerators-available-on-oracle-cloud</w:t>
        </w:r>
      </w:hyperlink>
      <w:r>
        <w:t xml:space="preserve"> - Provides details on the OCI Compute Supercluster instance, BM.GPU.MI300X.8, and its specifications, including the use of AMD Instinct MI300X accelerators and ROCm open software.</w:t>
      </w:r>
      <w:r/>
    </w:p>
    <w:p>
      <w:pPr>
        <w:pStyle w:val="ListNumber"/>
        <w:spacing w:line="240" w:lineRule="auto"/>
        <w:ind w:left="720"/>
      </w:pPr>
      <w:r/>
      <w:hyperlink r:id="rId13">
        <w:r>
          <w:rPr>
            <w:color w:val="0000EE"/>
            <w:u w:val="single"/>
          </w:rPr>
          <w:t>https://blogs.oracle.com/cloud-infrastructure/post/announcing-ga-oci-compute-amd-mi300x-gpus</w:t>
        </w:r>
      </w:hyperlink>
      <w:r>
        <w:t xml:space="preserve"> - Confirms the general availability of OCI Compute with AMD MI300X GPUs, including the pricing and detailed specifications of the BM.GPU.MI300X.8 instance.</w:t>
      </w:r>
      <w:r/>
    </w:p>
    <w:p>
      <w:pPr>
        <w:pStyle w:val="ListNumber"/>
        <w:spacing w:line="240" w:lineRule="auto"/>
        <w:ind w:left="720"/>
      </w:pPr>
      <w:r/>
      <w:hyperlink r:id="rId14">
        <w:r>
          <w:rPr>
            <w:color w:val="0000EE"/>
            <w:u w:val="single"/>
          </w:rPr>
          <w:t>https://blogs.oracle.com/cloud-infrastructure/post/llm-performance-results-amd-instinct-mi300x-gpus</w:t>
        </w:r>
      </w:hyperlink>
      <w:r>
        <w:t xml:space="preserve"> - Details the preproduction testing results of the MI300X, including latency and throughput performance with large language models like Llama 2 70B.</w:t>
      </w:r>
      <w:r/>
    </w:p>
    <w:p>
      <w:pPr>
        <w:pStyle w:val="ListNumber"/>
        <w:spacing w:line="240" w:lineRule="auto"/>
        <w:ind w:left="720"/>
      </w:pPr>
      <w:r/>
      <w:hyperlink r:id="rId10">
        <w:r>
          <w:rPr>
            <w:color w:val="0000EE"/>
            <w:u w:val="single"/>
          </w:rPr>
          <w:t>https://www.techradar.com/pro/amd-lands-yet-another-major-cloud-deal-as-oracle-adopts-thousands-of-instinct-mi300x-gpus-to-power-new-ai-supercluster</w:t>
        </w:r>
      </w:hyperlink>
      <w:r>
        <w:t xml:space="preserve"> - Supports the information on the performance results of the MI300X in real-world scenarios, such as the 'time to first token' latency and scalability.</w:t>
      </w:r>
      <w:r/>
    </w:p>
    <w:p>
      <w:pPr>
        <w:pStyle w:val="ListNumber"/>
        <w:spacing w:line="240" w:lineRule="auto"/>
        <w:ind w:left="720"/>
      </w:pPr>
      <w:r/>
      <w:hyperlink r:id="rId12">
        <w:r>
          <w:rPr>
            <w:color w:val="0000EE"/>
            <w:u w:val="single"/>
          </w:rPr>
          <w:t>https://ir.amd.com/news-events/press-releases/detail/1217/amd-instinct-mi300x-accelerators-available-on-oracle-cloud</w:t>
        </w:r>
      </w:hyperlink>
      <w:r>
        <w:t xml:space="preserve"> - Quotes from Andrew Dieckmann and Donald Lu on the benefits and acceptance of AMD's solutions for OCI AI workloads and the removal of virtualized compute overhead.</w:t>
      </w:r>
      <w:r/>
    </w:p>
    <w:p>
      <w:pPr>
        <w:pStyle w:val="ListNumber"/>
        <w:spacing w:line="240" w:lineRule="auto"/>
        <w:ind w:left="720"/>
      </w:pPr>
      <w:r/>
      <w:hyperlink r:id="rId13">
        <w:r>
          <w:rPr>
            <w:color w:val="0000EE"/>
            <w:u w:val="single"/>
          </w:rPr>
          <w:t>https://blogs.oracle.com/cloud-infrastructure/post/announcing-ga-oci-compute-amd-mi300x-gpus</w:t>
        </w:r>
      </w:hyperlink>
      <w:r>
        <w:t xml:space="preserve"> - Details the configuration of the Oracle supercluster, including the 1.5TB of HBM3 GPU memory, 5.3TB/s bandwidth, 2TB of system memory, and 8 x 3.84TB NVMe storage.</w:t>
      </w:r>
      <w:r/>
    </w:p>
    <w:p>
      <w:pPr>
        <w:pStyle w:val="ListNumber"/>
        <w:spacing w:line="240" w:lineRule="auto"/>
        <w:ind w:left="720"/>
      </w:pPr>
      <w:r/>
      <w:hyperlink r:id="rId11">
        <w:r>
          <w:rPr>
            <w:color w:val="0000EE"/>
            <w:u w:val="single"/>
          </w:rPr>
          <w:t>https://www.reddit.com/r/AMD_Stock/comments/1fpvohn/amd_instinct_mi300x_accelerators_available_on/</w:t>
        </w:r>
      </w:hyperlink>
      <w:r>
        <w:t xml:space="preserve"> - Mentions the adoption of the new OCI Compute instances by customers for AI inference and training needs, highlighting the support for massive AI models.</w:t>
      </w:r>
      <w:r/>
    </w:p>
    <w:p>
      <w:pPr>
        <w:pStyle w:val="ListNumber"/>
        <w:spacing w:line="240" w:lineRule="auto"/>
        <w:ind w:left="720"/>
      </w:pPr>
      <w:r/>
      <w:hyperlink r:id="rId12">
        <w:r>
          <w:rPr>
            <w:color w:val="0000EE"/>
            <w:u w:val="single"/>
          </w:rPr>
          <w:t>https://ir.amd.com/news-events/press-releases/detail/1217/amd-instinct-mi300x-accelerators-available-on-oracle-cloud</w:t>
        </w:r>
      </w:hyperlink>
      <w:r>
        <w:t xml:space="preserve"> - Explains the competitive pricing of the bare-metal instance at $6 per GPU/hour and its appeal to enterprises scaling AI workloads.</w:t>
      </w:r>
      <w:r/>
    </w:p>
    <w:p>
      <w:pPr>
        <w:pStyle w:val="ListNumber"/>
        <w:spacing w:line="240" w:lineRule="auto"/>
        <w:ind w:left="720"/>
      </w:pPr>
      <w:r/>
      <w:hyperlink r:id="rId14">
        <w:r>
          <w:rPr>
            <w:color w:val="0000EE"/>
            <w:u w:val="single"/>
          </w:rPr>
          <w:t>https://blogs.oracle.com/cloud-infrastructure/post/llm-performance-results-amd-instinct-mi300x-gpus</w:t>
        </w:r>
      </w:hyperlink>
      <w:r>
        <w:t xml:space="preserve"> - Provides additional context on the ongoing collaboration between Oracle and AMD to optimize the MI300X for real-world AI scenarios and future expansions.</w:t>
      </w:r>
      <w:r/>
    </w:p>
    <w:p>
      <w:pPr>
        <w:pStyle w:val="ListNumber"/>
        <w:spacing w:line="240" w:lineRule="auto"/>
        <w:ind w:left="720"/>
      </w:pPr>
      <w:r/>
      <w:hyperlink r:id="rId10">
        <w:r>
          <w:rPr>
            <w:color w:val="0000EE"/>
            <w:u w:val="single"/>
          </w:rPr>
          <w:t>https://www.techradar.com/pro/amd-lands-yet-another-major-cloud-deal-as-oracle-adopts-thousands-of-instinct-mi300x-gpus-to-power-new-ai-supercluster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amd-lands-yet-another-major-cloud-deal-as-oracle-adopts-thousands-of-instinct-mi300x-gpus-to-power-new-ai-supercluster" TargetMode="External"/><Relationship Id="rId11" Type="http://schemas.openxmlformats.org/officeDocument/2006/relationships/hyperlink" Target="https://www.reddit.com/r/AMD_Stock/comments/1fpvohn/amd_instinct_mi300x_accelerators_available_on/" TargetMode="External"/><Relationship Id="rId12" Type="http://schemas.openxmlformats.org/officeDocument/2006/relationships/hyperlink" Target="https://ir.amd.com/news-events/press-releases/detail/1217/amd-instinct-mi300x-accelerators-available-on-oracle-cloud" TargetMode="External"/><Relationship Id="rId13" Type="http://schemas.openxmlformats.org/officeDocument/2006/relationships/hyperlink" Target="https://blogs.oracle.com/cloud-infrastructure/post/announcing-ga-oci-compute-amd-mi300x-gpus" TargetMode="External"/><Relationship Id="rId14" Type="http://schemas.openxmlformats.org/officeDocument/2006/relationships/hyperlink" Target="https://blogs.oracle.com/cloud-infrastructure/post/llm-performance-results-amd-instinct-mi300x-g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