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Cloudflare unveils tools for website owners to control AI bot access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Cloudflare Unveils Tools for Website Owners to Control AI Bot Access</w:t>
      </w:r>
      <w:r/>
    </w:p>
    <w:p>
      <w:r/>
      <w:r>
        <w:t xml:space="preserve">On Monday, Cloudflare announced the release of a suite of new tools designed to grant website owners enhanced control over the interaction between their content and AI-related bots and crawlers. This development aims to address the growing concerns among site owners about unlicensed content scraping by AI models. </w:t>
      </w:r>
      <w:r/>
    </w:p>
    <w:p>
      <w:r/>
      <w:r>
        <w:t>The announcement was part of Cloudflare's annual Birthday Week event, underscoring the company's commitment to innovation and customer-centric solutions. The new tools, branded as 'AI Audit,' come with free observability features, allowing web owners to monitor and manage the AI bots that access their sites. The dashboard provides detailed metrics on the activity of AI models, including what, when, and how often they crawl a site.</w:t>
      </w:r>
      <w:r/>
    </w:p>
    <w:p>
      <w:r/>
      <w:r>
        <w:t>Matthew Prince, Cloudflare’s CEO, appeared on Bloomberg TV to discuss the significance of this new suite of tools from the company's Lisbon office. The AI Audit dashboard, demonstrated during the broadcast, revealed the capability to track and selectively block scrapers from major AI players such as OpenAI, Meta, and Amazon. Prince highlighted that even bots that attempt to disguise their activity could be identified and managed using these tools.</w:t>
      </w:r>
      <w:r/>
    </w:p>
    <w:p>
      <w:r/>
      <w:r>
        <w:t>Cloudflare's move is seen as a strategic step to empower smaller publishers and website owners who face increased server loads and operational costs due to heavy AI bot scraping. Unlike larger publishers, which have established licensing agreements with AI model providers, smaller sites often bear the brunt of server strain without compensation. The new tools aim to mitigate these issues by giving smaller site owners the ability to control which AI models can access their data.</w:t>
      </w:r>
      <w:r/>
    </w:p>
    <w:p>
      <w:r/>
      <w:r>
        <w:t>Moreover, Prince revealed that Cloudflare plans to introduce a marketplace in the coming year. This marketplace will enable publishers to sell access to their content to AI model providers for data scraping. Site owners will be able to set prices based on various factors, such as the frequency of scraping. Cloudflare envisions this marketplace as a potential game-changer, creating a level playing field where content creators of all sizes can monetise their contributions fairly.</w:t>
      </w:r>
      <w:r/>
    </w:p>
    <w:p>
      <w:r/>
      <w:r>
        <w:t>The broader picture painted by this initiative addresses the increasing tension over the unlicensed use of digital content by AI developers. As AI-powered tools such as ChatGPT become more prevalent, there is a pressing need to ensure that content creators receive fair compensation for the data that fuels these models. Cloudflare’s CEO advocates for a sustainable content exchange system that supports the longevity and health of the AI ecosystem. This, he believes, is crucial for both the publishers who create the content and the developers who rely on it.</w:t>
      </w:r>
      <w:r/>
    </w:p>
    <w:p>
      <w:r/>
      <w:r>
        <w:t>In summary, Cloudflare’s new tools and forthcoming marketplace signify a potential paradigm shift in how digital content ownership and access are managed in the AI age. By providing the means for smaller website owners to control bot access and negotiate fair terms, Cloudflare is taking significant steps towards ensuring equitable treatment and compensation for content creators.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