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DIGIT FinTech Summit highlights the crucial role of AI in supporting vulnerable customers in financial services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DIGIT FinTech Summit Highlights the Crucial Role of AI in Supporting Vulnerable Customers in Financial Services</w:t>
      </w:r>
      <w:r/>
    </w:p>
    <w:p>
      <w:r/>
      <w:r>
        <w:t>The annual DIGIT FinTech Summit this year featured a significant panel discussion centred on the duty of care that financial services firms hold towards vulnerable customers and the transformative role that artificial intelligence (AI) is playing in enhancing this responsibility. Caroline Stevenson, the head of Financial Services (FS) regulatory at Burness Paull, chaired the discussion, which highlighted ongoing innovations and the evolving landscape of the financial services industry.</w:t>
      </w:r>
      <w:r/>
    </w:p>
    <w:p>
      <w:r/>
      <w:r>
        <w:t xml:space="preserve">Stevenson used the platform to launch Burness Paull’s latest report, </w:t>
      </w:r>
      <w:r>
        <w:rPr>
          <w:i/>
        </w:rPr>
        <w:t>Vulnerable Customers in the Trust Economy</w:t>
      </w:r>
      <w:r>
        <w:t>. The report outlines how UK financial service firms are leveraging AI to support their customers and seize new opportunities in what Burness Paull terms the “Trust Economy”. The regulatory body, the Financial Conduct Authority (FCA), is now actively seeking information on how firms identify vulnerable clients, and design products and communications to cater to these clients' needs. Consequently, there is a growing interest in deploying technology to meet these regulatory requirements efficiently.</w:t>
      </w:r>
      <w:r/>
    </w:p>
    <w:p>
      <w:r/>
      <w:r>
        <w:t>Kirsty McKenna, Innovation Programme Manager at FinTech Scotland, emphasized that the burgeoning Consumer Duty regulation puts pressure on the financial services industry to generate better outcomes for all consumers. McKenna highlighted that this regulation has opened numerous avenues for effectively utilizing data, fostering innovation, and increasing collaborations with new fintech solutions.</w:t>
      </w:r>
      <w:r/>
    </w:p>
    <w:p>
      <w:r/>
      <w:r>
        <w:t>One such innovative solution comes from the AI developer Inicio, which presented its income and expenditure trained virtual agent, Budgie, during the summit. Rachel Curtis, co-founder and CEO of Inicio, elaborated on the development of Budgie, which aims to assist customers in completing detailed affordability forms. Curtis shared a poignant story about a customer struggling with debt, who felt embarrassed and helpless discussing her finances with a human agent. Budgie, employing conversational AI, allows these customers to self-serve, thereby alleviating the stress and judgement they might feel during human interaction.</w:t>
      </w:r>
      <w:r/>
    </w:p>
    <w:p>
      <w:r/>
      <w:r>
        <w:t>Additionally, the fintech business Aveni offers another compelling AI-driven solution. Their speech-analysis tool, Aveni Detect, listens in on conversations and flags potential vulnerabilities to call agents. Organisations can choose to have these vulnerabilities flagged immediately via prompts to call handlers or analysed post-call for necessary follow-ups. Robbie Homer-Plews, Chief Client Officer at Aveni, stressed the importance of balancing AI with human interactions. According to Homer-Plews, while AI has advanced significantly, it still holds the risk of creating false positives and should, therefore, enhance rather than replace human participation.</w:t>
      </w:r>
      <w:r/>
    </w:p>
    <w:p>
      <w:r/>
      <w:r>
        <w:t>The Burness Paull report also underscores important considerations for implementing AI, particularly concerning data protection compliance. Murray Cree, Partner in Technology and Commercial at Burness Paull, advises that best practices include notifying users their conversations may be monitored or recorded by AI tools and granting them the opportunity to object to such practices. He also highlights the necessity for firms to update their privacy notices and clearly communicate the legal basis for data processing, the nature of the data being processed, and its intended use. Non-compliance with these measures could attract enforcement actions and significant financial penalties from the Information Commissioner’s Office (ICO).</w:t>
      </w:r>
      <w:r/>
    </w:p>
    <w:p>
      <w:r/>
      <w:r>
        <w:t>The discussions and insights shared at the DIGIT FinTech Summit underscore how AI is becoming integral to supporting vulnerable customers in financial services, promising a future where technology and human empathy can jointly foster a more inclusive financial ecosystem.</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