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 launches new AI pact with over 100 company signatories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EU Launches New AI Pact with Over 100 Company Signatories</w:t>
      </w:r>
      <w:r/>
    </w:p>
    <w:p>
      <w:r/>
      <w:r>
        <w:t>In a significant move towards regulating and promoting ethical AI use, the European Union (EU) has announced that more than a hundred companies, including prominent tech giants such as Microsoft, Google, and Vodafone, have signed up to its new Artificial Intelligence (AI) Pact. This initiative is designed to pave the way for compliance with the forthcoming AI Act set to be enforced in 2026, marking a substantial legislative effort by the EU to oversee and standardise AI development and deployment across its member states.</w:t>
      </w:r>
      <w:r/>
    </w:p>
    <w:p>
      <w:r/>
      <w:r>
        <w:t>The AI Pact outlines a commitment by participating companies to adhere to three core actions. Firstly, signatories are required to develop governance strategies aimed at fostering the responsible and ethical use of AI within their organisations. This includes preparatory measures to ensure eventual compliance with the stringent requirements of the AI Act.</w:t>
      </w:r>
      <w:r/>
    </w:p>
    <w:p>
      <w:r/>
      <w:r>
        <w:t>In addition, companies have pledged to identify and map out AI systems that may be classified as high-risk under the AI Act. High-risk AI systems include those with significant impacts on critical sectors such as infrastructure, employment services, and law enforcement. This mapping effort is crucial for enabling companies to preemptively address potential regulatory demands and challenges.</w:t>
      </w:r>
      <w:r/>
    </w:p>
    <w:p>
      <w:r/>
      <w:r>
        <w:t>The third pillar of the pact focuses on promoting AI literacy and awareness among employees. The objective here is to ensure that staff are well-informed about the ethical and responsible development and application of AI technologies. This educational commitment underscores the importance of fostering an organisational culture that values ethical considerations in AI development.</w:t>
      </w:r>
      <w:r/>
    </w:p>
    <w:p>
      <w:r/>
      <w:r>
        <w:t>While the pact is currently voluntary and non-binding, the European Union aims to use it as a precursor to the more comprehensive AI Act. Companies that fail to adhere to the pact's guidelines will not face penalties at this stage. Notably absent from the list of signatories is Meta, the parent company of Facebook, which has stated it remains open to future discussions regarding the pact.</w:t>
      </w:r>
      <w:r/>
    </w:p>
    <w:p>
      <w:r/>
      <w:r>
        <w:t>Looking ahead, the AI Act, anticipated to become the world's largest legal framework for AI, is set to introduce mandatory compliance measures in 2026. Among its provisions, AI platforms will be required to adhere to copyright laws or face substantial fines of up to 7% of their global turnover. Additionally, systems categorised as 'high-risk' will need to implement rigorous measures, including activity logging, cybersecurity protocols, and risk-mitigation strategies.</w:t>
      </w:r>
      <w:r/>
    </w:p>
    <w:p>
      <w:r/>
      <w:r>
        <w:t>This initiative is situated within a broader context of recent EU legislative efforts targeting Big Tech companies. The Digital Services Act and the Digital Markets Act are other notable regulations aimed at curbing the influence of major tech firms and enhancing privacy protections for users. The EU's readiness to impose significant penalties on non-compliant corporations has already led to companies like Apple choosing not to roll out certain AI features within the EU due to 'regulatory uncertainties'.</w:t>
      </w:r>
      <w:r/>
    </w:p>
    <w:p>
      <w:r/>
      <w:r>
        <w:t>As the EU continues to advance its regulatory framework, the AI Pact represents a crucial step towards establishing a responsible and ethical landscape for AI development and usage that balances innovation with societal safeguards.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