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Evolution of data centres: meeting the demands of AI workloads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Evolution of Data Centres: Meeting the Demands of AI Workloads</w:t>
      </w:r>
      <w:r/>
    </w:p>
    <w:p>
      <w:r/>
      <w:r>
        <w:rPr>
          <w:b/>
        </w:rPr>
        <w:t>By John Smith</w:t>
      </w:r>
      <w:r/>
    </w:p>
    <w:p>
      <w:r/>
      <w:r>
        <w:t>As the global demand for Artificial Intelligence (AI) continues to surge, the infrastructure of data centres must evolve to cope with the specific requirements of AI workloads. Salih Toyran, Director Mission Critical at chapmanbdsp, delves into various strategies that can be employed to optimise infrastructure, improve energy efficiency, introduce advanced cooling solutions, and ensure scalability with a focus on sustainability.</w:t>
      </w:r>
      <w:r/>
    </w:p>
    <w:p>
      <w:r/>
      <w:r>
        <w:rPr>
          <w:b/>
        </w:rPr>
        <w:t>AI Workloads and Infrastructure Optimisation</w:t>
      </w:r>
      <w:r/>
    </w:p>
    <w:p>
      <w:r/>
      <w:r>
        <w:t>AI applications necessitate considerable computational power, which primarily relies on High-Performance Computing (HPC) systems and specialised hardware such as Graphics Processing Units (GPUs) and Tensor Processing Units (TPUs). To cater to the intensive processing needs of AI workloads, designing data centres with high-density computing capabilities is pivotal. This translates to higher power allocation per square metre compared to traditional data centre setups, coupled with high-speed networking to enable rapid data transfers between storage units and compute nodes.</w:t>
      </w:r>
      <w:r/>
    </w:p>
    <w:p>
      <w:r/>
      <w:r>
        <w:rPr>
          <w:b/>
        </w:rPr>
        <w:t>Enhanced Energy Efficiency</w:t>
      </w:r>
      <w:r/>
    </w:p>
    <w:p>
      <w:r/>
      <w:r>
        <w:t>Given that AI workloads consume significantly more power than conventional applications, energy efficiency becomes a crucial factor. Implementing advanced power management systems and employing renewable energy sources can mitigate the additional power consumption. Moreover, integrating AI into the data centre's operations can optimise power usage by predicting and dynamically adjusting power distribution based on real-time workload demands. The concept of creating a Digital Twin of data halls has been explored, allowing for the simulation and optimisation of power demands within the centre without necessitating infrastructural upgrades.</w:t>
      </w:r>
      <w:r/>
    </w:p>
    <w:p>
      <w:r/>
      <w:r>
        <w:rPr>
          <w:b/>
        </w:rPr>
        <w:t>Advanced Cooling Solutions</w:t>
      </w:r>
      <w:r/>
    </w:p>
    <w:p>
      <w:r/>
      <w:r>
        <w:t>The high-performance hardware employed for AI tasks generates substantial amounts of heat, necessitating innovative cooling solutions to maintain optimal operating conditions. Liquid cooling and immersion cooling technologies have shown superior thermal management capabilities compared to traditional air cooling systems. These methods can efficiently dissipate heat from densely packed AI servers, thereby enhancing system reliability and performance.</w:t>
      </w:r>
      <w:r/>
    </w:p>
    <w:p>
      <w:r/>
      <w:r>
        <w:rPr>
          <w:b/>
        </w:rPr>
        <w:t>Scalability and Sustainability</w:t>
      </w:r>
      <w:r/>
    </w:p>
    <w:p>
      <w:r/>
      <w:r>
        <w:t>As the demand for AI continues to climb, ensuring scalability in data centre designs is essential. Modular data centre designs present a flexible solution, allowing for incremental expansions that align with rising AI workloads without causing significant disruptions. Furthermore, cloud-based solutions offer flexible scalability options, enabling organisations to utilise external resources as required. Such approaches promote better resource utilisation and contribute to the circular economy by saving material resources at the site level.</w:t>
      </w:r>
      <w:r/>
    </w:p>
    <w:p>
      <w:r/>
      <w:r>
        <w:t>Sustainability in data centre design and operation extends beyond mere 'green' operations. It involves adopting sustainable practices like utilising green building materials, efficient waste management, and incorporating circular economy principles to minimise environmental impact. Considering the embodied carbon throughout all stages of data centre realisation provides a more comprehensive understanding of the true environmental impact.</w:t>
      </w:r>
      <w:r/>
    </w:p>
    <w:p>
      <w:r/>
      <w:r>
        <w:rPr>
          <w:b/>
        </w:rPr>
        <w:t>Conclusion</w:t>
      </w:r>
      <w:r/>
    </w:p>
    <w:p>
      <w:r/>
      <w:r>
        <w:t>Addressing the demands of AI in data centre design and delivery necessitates a multifaceted approach that integrates advanced technologies and innovative practices. By optimising infrastructure, enhancing energy efficiency, utilising advanced cooling solutions, and ensuring scalable and sustainable operations, the industry can effectively meet the escalating needs of AI whilst maintaining operational efficiency and environmental responsibility.</w:t>
      </w:r>
      <w:r/>
    </w:p>
    <w:p>
      <w:r/>
      <w:r>
        <w:t>The role of AI in optimising resource allocation and reducing waste underscores its contribution to more sustainable operations and the realisation of data centre projects.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