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takes action against DoNotPay for misleading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FTC Takes Action Against AI Startup DoNotPay for Misleading Consumers</w:t>
      </w:r>
      <w:r/>
    </w:p>
    <w:p>
      <w:r/>
      <w:r>
        <w:rPr>
          <w:b/>
        </w:rPr>
        <w:t>Washington D.C.,</w:t>
      </w:r>
      <w:r>
        <w:t xml:space="preserve"> -- The Federal Trade Commission (FTC) has brought enforcement actions against DoNotPay, a startup initially touted as "the world's first robot lawyer," citing deceptive practices in its marketing claims. The FTC's intervention is part of a broader initiative, "Operation AI Comply", aimed at ensuring AI companies do not mislead consumers with overstated capabilities.</w:t>
      </w:r>
      <w:r/>
    </w:p>
    <w:p>
      <w:r/>
      <w:r>
        <w:rPr>
          <w:b/>
        </w:rPr>
        <w:t>Key Developments:</w:t>
      </w:r>
      <w:r>
        <w:t>On Wednesday, the FTC announced that they had exposed DoNotPay for making bogus claims, stating that the AI company failed to conduct necessary tests to verify whether its AI chatbot's legal outputs matched human lawyer standards. Furthermore, the startup did not employ or consult any attorneys to oversee or validate its legal claims.</w:t>
      </w:r>
      <w:r/>
    </w:p>
    <w:p>
      <w:r/>
      <w:r>
        <w:rPr>
          <w:b/>
        </w:rPr>
        <w:t>Settlement Agreement:</w:t>
      </w:r>
      <w:r>
        <w:t>Although DoNotPay has not admitted liability, the company has agreed to settle the charges under the FTC Act. The agreement includes a $193,000 settlement, contingent upon a 30-day public comment period. Additionally, the startup must notify consumers who subscribed to its service between 2021 and 2023 about the limitations of its law-related features.</w:t>
      </w:r>
      <w:r/>
    </w:p>
    <w:p>
      <w:r/>
      <w:r>
        <w:rPr>
          <w:b/>
        </w:rPr>
        <w:t>Future Prohibitions:</w:t>
      </w:r>
      <w:r>
        <w:t>Under the terms of the settlement, DoNotPay will be prohibited from making unfounded assertions that any of its features can substitute professional services. This is significant as it addresses the core of the company's marketing narrative.</w:t>
      </w:r>
      <w:r/>
    </w:p>
    <w:p>
      <w:r/>
      <w:r>
        <w:rPr>
          <w:b/>
        </w:rPr>
        <w:t>Company Response:</w:t>
      </w:r>
      <w:r>
        <w:t>A spokesperson for DoNotPay stated that the company was "pleased to have worked constructively with the FTC to settle this case and fully resolve these issues, without admitting liability." They noted that the complaint concerned a service impacting only a small percentage of users with features that have since been discontinued.</w:t>
      </w:r>
      <w:r/>
    </w:p>
    <w:p>
      <w:r/>
      <w:r>
        <w:rPr>
          <w:b/>
        </w:rPr>
        <w:t>FTC’s Broader Initiative:</w:t>
      </w:r>
      <w:r>
        <w:t>DoNotPay's case is one of several targeted by the FTC. On the same day, the FTC took action against four other AI companies for similar deceptive practices. FTC Chair Lina Khan indicated that "Operation AI Comply" will continue to monitor and address the misuse of AI to deceive consumers.</w:t>
      </w:r>
      <w:r/>
    </w:p>
    <w:p>
      <w:r/>
      <w:r>
        <w:t>“Using AI tools to trick, mislead, or defraud people is illegal,” Khan affirmed. “The FTC’s enforcement actions make clear that there is no AI exemption from the laws on the books. By cracking down on unfair or deceptive practices in these markets, FTC is ensuring that honest businesses and innovators can get a fair shot and consumers are being protected.”</w:t>
      </w:r>
      <w:r/>
    </w:p>
    <w:p>
      <w:r/>
      <w:r>
        <w:rPr>
          <w:b/>
        </w:rPr>
        <w:t>Background of DoNotPay:</w:t>
      </w:r>
      <w:r>
        <w:t>Introduced in 2015, DoNotPay initially gained attention as a free tool to contest parking tickets. Quickly expanding, it claimed to cover 200 areas of law including breach of contract claims, restraining orders, insurance claims, and divorce settlements. Despite its wide array of services, the company faced scrutiny for its lack of attorney involvement. In a 2018 interview, CEO Joshua Browder acknowledged that their services operated without lawyer oversight and expressed minimal concern over potential legal challenges, partly because DoNotPay was offered free of charge at that time.</w:t>
      </w:r>
      <w:r/>
    </w:p>
    <w:p>
      <w:r/>
      <w:r>
        <w:rPr>
          <w:b/>
        </w:rPr>
        <w:t>Shift in Business Model:</w:t>
      </w:r>
      <w:r>
        <w:t>By 2019, DoNotPay began charging subscribers $36 every two months. According to the FTC complaint, during this period, the company made several false claims in its advertisements to boost subscription rates.</w:t>
      </w:r>
      <w:r/>
    </w:p>
    <w:p>
      <w:pPr>
        <w:pStyle w:val="Heading3"/>
      </w:pPr>
      <w:r>
        <w:t>Industry Impact:</w:t>
      </w:r>
      <w:r/>
    </w:p>
    <w:p>
      <w:r/>
      <w:r>
        <w:t>The FTC’s action against DoNotPay highlights the challenges and regulatory scrutiny facing AI-driven legal service providers. It serves as a significant precedent for the AI industry, underscoring the importance of accuracy and honesty in marketing claims.</w:t>
      </w:r>
      <w:r/>
    </w:p>
    <w:p>
      <w:pPr>
        <w:pStyle w:val="Heading3"/>
      </w:pPr>
      <w:r>
        <w:t>Conclusion:</w:t>
      </w:r>
      <w:r/>
    </w:p>
    <w:p>
      <w:r/>
      <w:r>
        <w:t>The settlement with DoNotPay marks a critical move in the FTC’s ongoing effort to regulate AI applications in consumer services, ensuring transparency and consumer protection while fostering a fair market for legitimate AI innovations.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