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Macron visits Canada to promote French language and AI collaborations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French President Emmanuel Macron Visits Canada to Promote French Language and Artificial Intelligence</w:t>
      </w:r>
      <w:r/>
    </w:p>
    <w:p>
      <w:r/>
      <w:r>
        <w:t>OTTAWA - French President Emmanuel Macron arrived in Canada on Wednesday evening for a visit focused on promoting the French language and advancing collaborations in artificial intelligence (AI). This marks Macron's second visit to Canada since attending the G7 summit in 2018.</w:t>
      </w:r>
      <w:r/>
    </w:p>
    <w:p>
      <w:r/>
      <w:r>
        <w:t>During this visit, Macron will hold multiple meetings with Canadian Prime Minister Justin Trudeau, starting in Ottawa and continuing in Montreal, signalling the importance of the relationship between the two nations. The French presidency described Canada as "an extremely close country, one of the closest outside the European Union."</w:t>
      </w:r>
      <w:r/>
    </w:p>
    <w:p>
      <w:r/>
      <w:r>
        <w:t>A significant focus of Macron's trip will be the promotion of the French language and culture throughout Canada, extending beyond the predominantly Francophone province of Quebec. As part of this agenda, Macron aims to bolster the cultural ties and shared heritage between the two countries.</w:t>
      </w:r>
      <w:r/>
    </w:p>
    <w:p>
      <w:r/>
      <w:r>
        <w:t>Macron's official engagements will include a meeting with Trudeau in Ottawa, followed by a lunch dedicated to discussions on artificial intelligence. This topic is particularly timely and relevant as both nations are actively working to position themselves as leaders in the AI sector. Canada’s robust AI industry is of keen interest to France ahead of an upcoming summit on the technology scheduled to take place in France in February.</w:t>
      </w:r>
      <w:r/>
    </w:p>
    <w:p>
      <w:r/>
      <w:r>
        <w:t>The visit will culminate in Montreal, a city home to a vibrant French community of nearly 200,000 people, where Macron and Trudeau will hold a joint news conference. In addition to the focus on AI, Macron is expected to highlight the economic appeal of France to Canadian investors, aiming to strengthen economic ties and foster bilateral trade relations.</w:t>
      </w:r>
      <w:r/>
    </w:p>
    <w:p>
      <w:r/>
      <w:r>
        <w:t>Both Macron and Trudeau, once seen as part of a new generation of young, dynamic leaders, are currently facing political challenges in their respective countries. Macron recently lost legislative elections, resulting in a forced power-sharing arrangement with a right-wing Prime Minister. Similarly, Trudeau narrowly survived a vote of no confidence on Wednesday, as the popularity of his Liberal government shows signs of decline after nearly a decade in office.</w:t>
      </w:r>
      <w:r/>
    </w:p>
    <w:p>
      <w:r/>
      <w:r>
        <w:t>The visit comes at a critical time for both leaders as they navigate the complexities of governance and seek to reinforce international partnerships in a rapidly evolving global landscape.</w:t>
      </w:r>
      <w:r/>
    </w:p>
    <w:p>
      <w:r/>
      <w:r>
        <w:rPr>
          <w:b/>
        </w:rPr>
        <w: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