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Marathon Digital eyes expansion amid crypto market volatility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Marathon Digital Eyes Expansion Amid Crypto Market Volatility</w:t>
      </w:r>
      <w:r/>
    </w:p>
    <w:p>
      <w:r/>
      <w:r>
        <w:rPr>
          <w:i/>
        </w:rPr>
        <w:t>Marathon Digital Holdings Inc. (NASDAQ: MARA) has seen a tumultuous year marked by significant challenges and emerging opportunities within the cryptocurrency mining sector. Amid a backdrop of Bitcoin halving—a process that reduces mining rewards and effectively increases operational complexity—the MARA stock has experienced a steep decline, fluctuating within the $13-$16 range and noting a 30% drop year-to-date. Despite these hurdles, analysts suggest a promising outlook for the company.</w:t>
      </w:r>
      <w:r>
        <w:t xml:space="preserve"> </w:t>
      </w:r>
      <w:r/>
    </w:p>
    <w:p>
      <w:r/>
      <w:r>
        <w:rPr>
          <w:b/>
        </w:rPr>
        <w:t>Macquarie’s Optimistic Outlook</w:t>
      </w:r>
      <w:r/>
    </w:p>
    <w:p>
      <w:r/>
      <w:r>
        <w:t>Recently, Macquarie issued a positive recommendation on Marathon Digital stock, sparking renewed interest among investors. Robert Samuels, VP of Investor Relations at Marathon Digital, expressed optimism following the report. According to Macquarie, Marathon remains a leader in the crypto mining industry, providing comprehensive physical and digital infrastructure. This includes its extensive mining pool, proprietary miner firmware, a significant stake in ASIC manufacturer Auradine, and advanced liquid immersion cooling technology for mining operations.</w:t>
      </w:r>
      <w:r/>
    </w:p>
    <w:p>
      <w:r/>
      <w:r>
        <w:t>Macquarie's analysis pointed out that Marathon Digital is targeting a substantial increase in operational capacity, aiming to reach 50 exahashes per second (EH/s) by the end of 2024. Furthermore, the company's commitment to energy sustainability through innovative efforts such as stranded gas and heat recycling was highlighted. As of late August 2024, Marathon had achieved a robust operational capacity of 35.2 EH/s.</w:t>
      </w:r>
      <w:r/>
    </w:p>
    <w:p>
      <w:r/>
      <w:r>
        <w:rPr>
          <w:b/>
        </w:rPr>
        <w:t>Stock Activities and Market Forecast</w:t>
      </w:r>
      <w:r/>
    </w:p>
    <w:p>
      <w:r/>
      <w:r>
        <w:t>Recent stock activities have bolstered confidence in Marathon Digital's market potential. The Public Sector Pension Investment Board of Canada has significantly increased its holdings, purchasing 600,518 shares valued at approximately $12 million by the end of the second quarter, now owning 0.21% of the company.</w:t>
      </w:r>
      <w:r/>
    </w:p>
    <w:p>
      <w:r/>
      <w:r>
        <w:t>Market analysts suggest that MARA stock is poised for a potential uptrend, possibly experiencing a 3x rally if Bitcoin prices surge to $90,000. The stock previously corrected along with the entire Bitcoin mining sector, following a 57% drop in miners' revenue post-halving. However, there’s growing anticipation for an imminent breakout, driven by accumulated trading activity and limited perceived downside.</w:t>
      </w:r>
      <w:r/>
    </w:p>
    <w:p>
      <w:r/>
      <w:r>
        <w:rPr>
          <w:b/>
        </w:rPr>
        <w:t>Marathon Digital Ventures into AI</w:t>
      </w:r>
      <w:r/>
    </w:p>
    <w:p>
      <w:r/>
      <w:r>
        <w:t>Marathon Digital's strategic diversification into the AI industry represents a forward-thinking approach to leveraging its existing infrastructure. Speaking on Bloomberg TV, CEO Fred Thiel outlined how the company’s advanced two-phase immersion cooling technology presents a substantial opportunity for AI operations. This technology offers an efficient, cost-effective cooling solution, distinguishing itself by reducing the water consumption typically required by AI infrastructure.</w:t>
      </w:r>
      <w:r/>
    </w:p>
    <w:p>
      <w:r/>
      <w:r>
        <w:t>In addition to its technological advances, Marathon Digital has been bullish on Bitcoin acquisition, converting $250 million in convertible notes into Bitcoin last month, reinforcing its commitment to holding and possibly benefiting from the anticipated long-term appreciation of the cryptocurrency.</w:t>
      </w:r>
      <w:r/>
    </w:p>
    <w:p>
      <w:r/>
      <w:r>
        <w:t>As Marathon Digital navigates the evolving landscape of cryptocurrency mining and expands its ventures into AI, stakeholders await the company's next strategic moves with keen interest.</w:t>
      </w:r>
      <w:r/>
    </w:p>
    <w:p>
      <w:pPr>
        <w:pBdr>
          <w:bottom w:val="single" w:sz="6" w:space="1" w:color="auto"/>
        </w:pBdr>
      </w:pPr>
      <w:r/>
    </w:p>
    <w:p>
      <w:r/>
      <w:r>
        <w:rPr>
          <w:b/>
          <w:i/>
        </w:rPr>
        <w:t>Please note: This article is intended to provide information and does not constitute financial advice. Always conduct your market research before making investment decisions.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