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Report highlights potential of artificial intelligence to improve accessibility in education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Report Highlights Potential of Artificial Intelligence to Improve Accessibility in Education</w:t>
      </w:r>
      <w:r/>
    </w:p>
    <w:p>
      <w:r/>
      <w:r>
        <w:t>A groundbreaking report titled "AI and Accessibility in Education" has been launched by CoSN and CAST, exploring the transformative impact of artificial intelligence (AI) technologies in enhancing educational accessibility for students, particularly those with disabilities. Authored by Fernanda Pérez Perez, a recipient of The Blaschke Fellowship, the report is a comprehensive guide aimed at educators, district leaders, and policymakers, providing essential insights into the benefits and challenges of integrating AI into educational settings.</w:t>
      </w:r>
      <w:r/>
    </w:p>
    <w:p>
      <w:r/>
      <w:r>
        <w:rPr>
          <w:b/>
        </w:rPr>
        <w:t>Transformative Potential of AI</w:t>
      </w:r>
      <w:r/>
    </w:p>
    <w:p>
      <w:r/>
      <w:r>
        <w:t>The report outlines how AI tools, such as Generative AI (GenAI) and assistive technologies, have the potential to significantly improve personalized learning. By tailoring educational content to meet the unique needs of each student, especially those with disabilities, AI can revolutionise the learning experience. Tools like text-to-speech software, speech recognition systems, and AI-integrated augmentative and alternative communication (AAC) technologies are highlighted for their potential to enhance accessibility.</w:t>
      </w:r>
      <w:r/>
    </w:p>
    <w:p>
      <w:r/>
      <w:r>
        <w:t>Keith Krueger, CEO of CoSN, emphasised the report's significance, stating, "The AI and Accessibility in Education report underscores the promise that AI holds in making education more accessible and inclusive. By prioritising inclusive design, comprehensive policies, and ongoing professional development, we can ensure that every student, regardless of their background or abilities, can reach their full potential through AI."</w:t>
      </w:r>
      <w:r/>
    </w:p>
    <w:p>
      <w:r/>
      <w:r>
        <w:rPr>
          <w:b/>
        </w:rPr>
        <w:t>Practical Applications and Case Studies</w:t>
      </w:r>
      <w:r/>
    </w:p>
    <w:p>
      <w:r/>
      <w:r>
        <w:t>The report includes compelling case studies from various educational settings showcasing the practical applications of AI in enhancing accessibility. These case studies demonstrate the use of AI tools to create individualized learning materials, facilitate communication for students with speech disabilities, and develop accessible maths assessments for blind students.</w:t>
      </w:r>
      <w:r/>
    </w:p>
    <w:p>
      <w:r/>
      <w:r>
        <w:rPr>
          <w:b/>
        </w:rPr>
        <w:t>Challenges and Limitations</w:t>
      </w:r>
      <w:r/>
    </w:p>
    <w:p>
      <w:r/>
      <w:r>
        <w:t>Despite the potential benefits, the report also addresses significant challenges associated with AI implementation in education. Concerns such as data privacy, algorithmic bias, and limitations in personalised learning are highlighted. The report stresses the importance of developing AI systems with input from diverse groups and training these systems on diverse datasets to avoid inaccuracies and ensure true representation for students with disabilities.</w:t>
      </w:r>
      <w:r/>
    </w:p>
    <w:p>
      <w:r/>
      <w:r>
        <w:rPr>
          <w:b/>
        </w:rPr>
        <w:t>Policy Frameworks</w:t>
      </w:r>
      <w:r/>
    </w:p>
    <w:p>
      <w:r/>
      <w:r>
        <w:t>The "AI and Accessibility in Education" report calls attention to the need for robust policy frameworks and guidelines to ensure the ethical use of AI in educational environments. It points to key policies like the Americans with Disabilities Act (ADA) and updates to Title II, which mandate state and local government entities to provide fully accessible digital resources. The Universal Design for Learning (UDL) framework is advocated as a guiding principle for creating inclusive educational settings that cater to all students.</w:t>
      </w:r>
      <w:r/>
    </w:p>
    <w:p>
      <w:r/>
      <w:r>
        <w:rPr>
          <w:b/>
        </w:rPr>
        <w:t>Strategic Recommendations</w:t>
      </w:r>
      <w:r/>
    </w:p>
    <w:p>
      <w:r/>
      <w:r>
        <w:t>The report recommends a three-tier strategy for the safe implementation of GenAI, focusing on:</w:t>
      </w:r>
      <w:r/>
      <w:r/>
    </w:p>
    <w:p>
      <w:pPr>
        <w:pStyle w:val="ListBullet"/>
        <w:spacing w:line="240" w:lineRule="auto"/>
        <w:ind w:left="720"/>
      </w:pPr>
      <w:r/>
      <w:r>
        <w:rPr>
          <w:b/>
        </w:rPr>
        <w:t>Short-term actions:</w:t>
      </w:r>
      <w:r>
        <w:t xml:space="preserve"> Professional development for educators.</w:t>
      </w:r>
      <w:r/>
    </w:p>
    <w:p>
      <w:pPr>
        <w:pStyle w:val="ListBullet"/>
        <w:spacing w:line="240" w:lineRule="auto"/>
        <w:ind w:left="720"/>
      </w:pPr>
      <w:r/>
      <w:r>
        <w:rPr>
          <w:b/>
        </w:rPr>
        <w:t>Medium-term actions:</w:t>
      </w:r>
      <w:r>
        <w:t xml:space="preserve"> Ensuring accessibility for special education students.</w:t>
      </w:r>
      <w:r/>
    </w:p>
    <w:p>
      <w:pPr>
        <w:pStyle w:val="ListBullet"/>
        <w:spacing w:line="240" w:lineRule="auto"/>
        <w:ind w:left="720"/>
      </w:pPr>
      <w:r/>
      <w:r>
        <w:rPr>
          <w:b/>
        </w:rPr>
        <w:t>Long-term goals:</w:t>
      </w:r>
      <w:r>
        <w:t xml:space="preserve"> Universal access to AI tools.</w:t>
      </w:r>
      <w:r/>
      <w:r/>
    </w:p>
    <w:p>
      <w:r/>
      <w:r>
        <w:t>Fernanda Pérez Perez expressed the importance of the report and her experience as a Blaschke Fellow, stating, "Conducting research on AI and accessibility in education has allowed me to collaborate with leading edtech experts and significantly shape my professional path."</w:t>
      </w:r>
      <w:r/>
    </w:p>
    <w:p>
      <w:r/>
      <w:r>
        <w:t>Kathy Hurley, CEO of Kathy Hurley Consulting and former EVP of Pearson Foundation, endorsed the report, reflecting on its alignment with her lifelong commitment to inclusivity in education. She remarked, "As a former special education teacher, the focus on AI and accessibility resonates deeply with me."</w:t>
      </w:r>
      <w:r/>
    </w:p>
    <w:p>
      <w:r/>
      <w:r>
        <w:t>Lindsay Jones, CEO of CAST, highlighted the role of the Universal Design for Learning (UDL) framework in leveraging AI technologies to support diverse learners. "This report showcases the transformative power of AI in creating educational environments where every student can succeed, regardless of their abilities or backgrounds," she said.</w:t>
      </w:r>
      <w:r/>
    </w:p>
    <w:p>
      <w:r/>
      <w:r>
        <w:t>The complete report, "AI and Accessibility in Education," is available for download to CoSN members on their official website.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