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Vinod Khosla predicts AI-driven work replacement, advocates for universal basic income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Vinod Khosla Predicts AI-Driven Work Replacement, Advocates for Universal Basic Income</w:t>
      </w:r>
      <w:r/>
    </w:p>
    <w:p>
      <w:r/>
      <w:r>
        <w:rPr>
          <w:b/>
        </w:rPr>
        <w:t>Silicon Valley, USA -</w:t>
      </w:r>
      <w:r>
        <w:t xml:space="preserve"> Vinod Khosla, the esteemed Silicon Valley investor and entrepreneur, has shared his vision for a future where artificial intelligence (AI) significantly transforms the workforce. In a recent blog post, Khosla, who co-founded Sun Microsystems and is known for his early investments in tech giants like Netscape, Amazon, and Google, predicts that AI will handle 80 percent of the work across 80 percent of jobs, spanning sectors from healthcare to engineering.</w:t>
      </w:r>
      <w:r/>
    </w:p>
    <w:p>
      <w:r/>
      <w:r>
        <w:t>Khosla foresees a scenario where AI’s pervasive integration could provoke drastic economic shifts, potentially leading to widespread unemployment and economic disparity. To address these looming challenges, he advocates for the implementation of a universal basic income (UBI) as a buffer against economic instability.</w:t>
      </w:r>
      <w:r/>
    </w:p>
    <w:p>
      <w:r/>
      <w:r>
        <w:rPr>
          <w:b/>
        </w:rPr>
        <w:t>Economic Predictions and AI-Governance</w:t>
      </w:r>
      <w:r/>
    </w:p>
    <w:p>
      <w:r/>
      <w:r>
        <w:t>Khosla warns against an "economic dystopia," wherein the benefits of AI could disproportionately favour a small elite, devaluing both intellectual and physical labour on a global scale. His solution hinges on government intervention to regulate AI’s impact, ensure equitable wealth distribution, and uphold social welfare.</w:t>
      </w:r>
      <w:r/>
    </w:p>
    <w:p>
      <w:r/>
      <w:r>
        <w:t>"AI could create a world where a small elite thrives while the rest face economic instability," Khosla writes. He underscores the necessity of robust policy frameworks to navigate the transitional challenges posed by AI, thereby preventing a drift towards increased economic inequity.</w:t>
      </w:r>
      <w:r/>
    </w:p>
    <w:p>
      <w:r/>
      <w:r>
        <w:rPr>
          <w:b/>
        </w:rPr>
        <w:t>Optimistic Outlook on AI Benefits</w:t>
      </w:r>
      <w:r/>
    </w:p>
    <w:p>
      <w:r/>
      <w:r>
        <w:t>While highlighting potential risks, Khosla remains optimistic regarding AI’s ability to generate wealth that benefits society broadly. He envisions a future where AI could facilitate a three-day workweek within the coming decade. Khosla posits that for those who remain employed, AI will alleviate the burden of menial tasks, enabling workers to engage in more meaningful and fulfilling activities.</w:t>
      </w:r>
      <w:r/>
    </w:p>
    <w:p>
      <w:r/>
      <w:r>
        <w:t>Khosla projects that with AI and robotics shouldering the majority of work, humans would contribute the remaining 20 percent of labour, focusing on tasks they find necessary or enjoyable. He believes this shift will redefine human existence, liberating individuals from monotonous work and allowing them to pursue personal growth, hobbies, and quality time with loved ones.</w:t>
      </w:r>
      <w:r/>
    </w:p>
    <w:p>
      <w:r/>
      <w:r>
        <w:t>“Life won’t become less meaningful once we eradicate undesirable, toil-intensive jobs,” Khosla asserts. “Quite the opposite—life will become more meaningful as the need to work 40 hours per week could disappear within a few decades for those countries that adapt to these technologies.”</w:t>
      </w:r>
      <w:r/>
    </w:p>
    <w:p>
      <w:r/>
      <w:r>
        <w:rPr>
          <w:b/>
        </w:rPr>
        <w:t>Broader Tech Industry Consensus</w:t>
      </w:r>
      <w:r/>
    </w:p>
    <w:p>
      <w:r/>
      <w:r>
        <w:t>Khosla’s views resonate with other tech visionaries, including Microsoft’s Bill Gates and Tesla’s Elon Musk, both of whom have hinted at AI leading to reduced workweeks and necessitating a form of universal income. The broader tech community has echoed similar sentiments about the transformative potential of AI, though it remains to be seen whether these predictions will fully materialise.</w:t>
      </w:r>
      <w:r/>
    </w:p>
    <w:p>
      <w:r/>
      <w:r>
        <w:t>The dialogue surrounding AI and its implications for the workforce is ongoing, with many aspects still under debate among policymakers, economists, and technologists. Khosla’s insights contribute to a critical discourse on preparing society for the transformative impacts of AI and ensuring that technological advancement translates into widespread societal benefit.</w:t>
      </w:r>
      <w:r/>
    </w:p>
    <w:p>
      <w:r/>
      <w:r>
        <w:t>As the world continues to grapple with the rapid advancements in AI, the conversation about economic strategies like UBI and effective regulatory policies will likely intensify, shaping the future landscape of work and societal well-being.</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