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Wolters Kluwer launches AI-powered legal research tool for VitalLaw platform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Wolters Kluwer Launches AI-Powered Legal Research Tool for VitalLaw Platform</w:t>
      </w:r>
      <w:r/>
    </w:p>
    <w:p>
      <w:r/>
      <w:r>
        <w:rPr>
          <w:b/>
        </w:rPr>
        <w:t>New York, NY -</w:t>
      </w:r>
      <w:r>
        <w:t xml:space="preserve"> Wolters Kluwer has entered the competitive field of generative artificial intelligence (GenAI) with the introduction of advanced AI capabilities for its flagship legal research platform, VitalLaw. The announcement was made today, marking a significant advancement in the resources available to legal professionals.</w:t>
      </w:r>
      <w:r/>
    </w:p>
    <w:p>
      <w:r/>
      <w:r>
        <w:rPr>
          <w:b/>
        </w:rPr>
        <w:t>The Launch of VitalLaw AI</w:t>
      </w:r>
      <w:r/>
    </w:p>
    <w:p>
      <w:r/>
      <w:r>
        <w:t>VitalLaw, a comprehensive platform catering to 25 distinct legal practice areas including tax, securities, privacy, and labour and employment, will now feature an array of AI-driven functionalities. Among these features, the platform will provide interactive chat options that enable users to pose queries directly to the VitalLaw database and receive AI-generated responses tailored to enhance legal research efficiency.</w:t>
      </w:r>
      <w:r/>
    </w:p>
    <w:p>
      <w:r/>
      <w:r>
        <w:rPr>
          <w:b/>
        </w:rPr>
        <w:t>Features and Functionality</w:t>
      </w:r>
      <w:r/>
    </w:p>
    <w:p>
      <w:r/>
      <w:r>
        <w:t>Subscribers to VitalLaw will find that the new AI tools are designed to support and streamline their workflow. These tools include the ability to generate executive summaries, create compliance checklists, identify critical points within large volumes of text, and simplify complex legal jargon, making it more accessible for communication with various stakeholders.</w:t>
      </w:r>
      <w:r/>
    </w:p>
    <w:p>
      <w:r/>
      <w:r>
        <w:t>Ken Crutchfield, Vice President &amp; General Manager of Legal Markets at Wolters Kluwer Legal &amp; Regulatory U.S., stated, "VitalLaw AI harnesses Wolters Kluwer’s practical and value-first approach to AI. Our platform not only helps legal professionals locate and chat with the right information, but also extends that workflow by creating first drafts, compliance checklists or other key deliverables. The extended workflow increases attorney productivity and can help create better client deliverables."</w:t>
      </w:r>
      <w:r/>
    </w:p>
    <w:p>
      <w:r/>
      <w:r>
        <w:rPr>
          <w:b/>
        </w:rPr>
        <w:t>Key Workflow Enhancements</w:t>
      </w:r>
      <w:r/>
    </w:p>
    <w:p>
      <w:r/>
      <w:r>
        <w:t>VitalLaw AI introduces several significant enhancements aimed at boosting productivity and accuracy:</w:t>
      </w:r>
      <w:r/>
      <w:r/>
    </w:p>
    <w:p>
      <w:pPr>
        <w:pStyle w:val="ListBullet"/>
        <w:spacing w:line="240" w:lineRule="auto"/>
        <w:ind w:left="720"/>
      </w:pPr>
      <w:r/>
      <w:r>
        <w:rPr>
          <w:b/>
        </w:rPr>
        <w:t>Interactive Document Summarisation:</w:t>
      </w:r>
      <w:r>
        <w:t xml:space="preserve"> Users can interact directly with documents to generate summaries, create checklists, highlight key points, and simplify complex terms.</w:t>
      </w:r>
      <w:r/>
    </w:p>
    <w:p>
      <w:pPr>
        <w:pStyle w:val="ListBullet"/>
        <w:spacing w:line="240" w:lineRule="auto"/>
        <w:ind w:left="720"/>
      </w:pPr>
      <w:r/>
      <w:r>
        <w:rPr>
          <w:b/>
        </w:rPr>
        <w:t>360 Feedback System:</w:t>
      </w:r>
      <w:r>
        <w:t xml:space="preserve"> This feature incorporates an "editor-in-the-loop," where answers provided are pre-vetted by Wolters Kluwer experts to ensure accuracy and reliability. User feedback is also collected to continually refine the service.</w:t>
      </w:r>
      <w:r/>
    </w:p>
    <w:p>
      <w:pPr>
        <w:pStyle w:val="ListBullet"/>
        <w:spacing w:line="240" w:lineRule="auto"/>
        <w:ind w:left="720"/>
      </w:pPr>
      <w:r/>
      <w:r>
        <w:rPr>
          <w:b/>
        </w:rPr>
        <w:t>Safe and Simple Interface:</w:t>
      </w:r>
      <w:r>
        <w:t xml:space="preserve"> The interface ensures a secure experience, providing AI-generated answers while highlighting related questions without compromising sensitive data.</w:t>
      </w:r>
      <w:r/>
      <w:r/>
    </w:p>
    <w:p>
      <w:r/>
      <w:r>
        <w:rPr>
          <w:b/>
        </w:rPr>
        <w:t>Access and Subscriptions</w:t>
      </w:r>
      <w:r/>
    </w:p>
    <w:p>
      <w:r/>
      <w:r>
        <w:t>Current subscribers of VitalLaw will have the opportunity to upgrade their subscription to include this new AI functionality, integrating these cutting-edge tools into their existing platforms.</w:t>
      </w:r>
      <w:r/>
    </w:p>
    <w:p>
      <w:r/>
      <w:r>
        <w:rPr>
          <w:b/>
        </w:rPr>
        <w:t>Wolters Kluwer’s AI Initiatives</w:t>
      </w:r>
      <w:r/>
    </w:p>
    <w:p>
      <w:r/>
      <w:r>
        <w:t>This release builds on Wolters Kluwer’s earlier initiatives aimed at centralising AI resources. Earlier in the year, the company unveiled its dedicated AI centre. This hub aggregates the latest AI insights, research, and solutions across diverse sectors such as health, financial services, legal, ESG (Environmental, Social, and Governance), risk, regulatory, and compliance.</w:t>
      </w:r>
      <w:r/>
    </w:p>
    <w:p>
      <w:r/>
      <w:r>
        <w:rPr>
          <w:b/>
        </w:rPr>
        <w:t>Conclusion</w:t>
      </w:r>
      <w:r/>
    </w:p>
    <w:p>
      <w:r/>
      <w:r>
        <w:t>With the launch of VitalLaw AI, Wolters Kluwer elevates its offerings in the legal research domain, providing enhanced tools designed to facilitate efficiency and accuracy for legal professionals. The integration of generative AI within VitalLaw is poised to contribute significantly to the way legal research and compliance activities are conducted, underlining Wolters Kluwer’s commitment to technological innovation in the legal sector.</w:t>
      </w:r>
      <w:r/>
    </w:p>
    <w:p>
      <w:r/>
      <w:r>
        <w:rPr>
          <w:b/>
        </w:rPr>
        <w:t>About Wolters Kluwer</w:t>
      </w:r>
      <w:r/>
    </w:p>
    <w:p>
      <w:r/>
      <w:r>
        <w:t>Wolters Kluwer is a global leader in information services and solutions for professionals in the health, tax and accounting, risk and compliance, finance, and legal sectors. With the introduction of AI-driven tools such as VitalLaw AI, the company continues to support and transform professional practices through innovative technological solutions.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