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prompt engineering reshapes B2B landscape with enhanced data interactions and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Prompt Engineering Reshapes B2B Landscape with Enhanced Data Interactions and Efficiency</w:t>
      </w:r>
      <w:r/>
    </w:p>
    <w:p>
      <w:r/>
      <w:r>
        <w:t>In a transformative shift, businesses operating in the B2B sector are increasingly adopting artificial intelligence (AI) solutions to refine and optimise their workflows. Enterprises, ranging from large corporations to small- and medium-sized businesses (SMBs), are leveraging AI technologies to drive significant advancements in marketing, customer success, compliance, and payments. These innovations are fundamentally altering traditional business processes and enabling firms to harness their data more effectively.</w:t>
      </w:r>
      <w:r/>
    </w:p>
    <w:p>
      <w:r/>
      <w:r>
        <w:t xml:space="preserve">On Tuesday (Sept. 24), Google unveiled new enhancements to its Gemini platform aimed at drawing more businesses into its ecosystem. This development underscores the growing interest among enterprises in creating more precise and context-driven inputs for AI tools, which are essential in fostering business growth. </w:t>
      </w:r>
      <w:r/>
    </w:p>
    <w:p>
      <w:r/>
      <w:r>
        <w:t>At the heart of this evolution is the growing importance of AI prompt engineering. This practice involves crafting specific, context-driven prompts to guide AI models in generating desired outputs. Unlike conventional programming that relies on exact instructions, prompt engineering focuses on framing questions and commands in a structured manner to elicit meaningful and actionable responses from AI systems. This approach is particularly vital for large language models (LLMs) such as OpenAI's GPT, which, due to their extensive capabilities, require precise guidance to achieve optimal outcomes.</w:t>
      </w:r>
      <w:r/>
    </w:p>
    <w:p>
      <w:r/>
      <w:r>
        <w:t>Several major players, including Microsoft, Salesforce, Workday, Oracle, and ServiceNow, are reportedly transitioning their AI copilots to more advanced AI agents. For B2B companies, mastering prompt engineering is crucial for unlocking the full potential of AI to automate tasks, derive insights, and enhance interactions with data, thereby gaining a competitive edge in the market.</w:t>
      </w:r>
      <w:r/>
    </w:p>
    <w:p>
      <w:r/>
      <w:r>
        <w:t>Nick Izquierdo, Executive Vice President of Payments at Billtrust, highlighted the potential of AI in revolutionising industry practices. He emphasised that AI could significantly enhance understanding within payments environments and enable proactive engagement with buyers or suppliers. According to Izquierdo, the productivity gains from AI are driving increased satisfaction on both sides of the B2B equation.</w:t>
      </w:r>
      <w:r/>
    </w:p>
    <w:p>
      <w:r/>
      <w:r>
        <w:t>B2B businesses often grapple with data overload, dealing with vast amounts of both structured and unstructured data. Without precise query mechanisms, even the most advanced AI models can deliver outputs that are too broad or ambiguous. By mastering prompt engineering, businesses can ask targeted questions that guide AI to provide precise answers to specific problems, thereby reducing the time spent on sorting through irrelevant data.</w:t>
      </w:r>
      <w:r/>
    </w:p>
    <w:p>
      <w:r/>
      <w:r>
        <w:t>Zohar Bronfman, CEO and Co-Founder of Pecan, described the evolutionary impact of predictive GenAI frameworks on business operations. By slicing through historical transactional behaviour, businesses can predict future transactions and make more informed decisions.</w:t>
      </w:r>
      <w:r/>
    </w:p>
    <w:p>
      <w:r/>
      <w:r>
        <w:t>An example of the practical application of AI in B2B operations is a logistics company using prompt engineering to identify inventory bottlenecks during specific time periods and locations. By framing prompts to focus on key parameters such as time, location, and SKU level, the company can swiftly gain actionable insights and adjust operations in real-time.</w:t>
      </w:r>
      <w:r/>
    </w:p>
    <w:p>
      <w:r/>
      <w:r>
        <w:t>Efficiency is the bedrock of B2B operations, which involve complex processes that span multiple stakeholders and geographies. AI prompt engineering plays a pivotal role in streamlining these workflows, automating decision-making processes, and accelerating the flow of information.</w:t>
      </w:r>
      <w:r/>
    </w:p>
    <w:p>
      <w:r/>
      <w:r>
        <w:t>Eric Frankovic, General Manager of Corporate Payments at WEX, expressed his excitement about the future of payments and the rapid pace of advancement. He pointed out the importance of understanding supplier relationships and aligning them with company goals for size and growth.</w:t>
      </w:r>
      <w:r/>
    </w:p>
    <w:p>
      <w:r/>
      <w:r>
        <w:t>In procurement, for instance, teams can automate vendor risk assessments by directing AI to analyse supplier performance data, compare it against historical benchmarks, and assess geopolitical risks. This automation reduces the manual effort needed to process large volumes of information, delivering rapid and actionable insights.</w:t>
      </w:r>
      <w:r/>
    </w:p>
    <w:p>
      <w:r/>
      <w:r>
        <w:t>In B2B marketing, businesses are leveraging AI to analyse customer interaction data in the context of industry trends, competitive positioning, and the company's unique value proposition. This enriches the insights gleaned from the data and aligns them with broader business objectives.</w:t>
      </w:r>
      <w:r/>
    </w:p>
    <w:p>
      <w:r/>
      <w:r>
        <w:t>As per findings from the CAIO Project by PYMNTS Intelligence, a substantial majority of CMOs are utilising GenAI for market research and insights, even as they navigate challenges related to return on investment (ROI).</w:t>
      </w:r>
      <w:r/>
    </w:p>
    <w:p>
      <w:r/>
      <w:r>
        <w:t>Ultimately, prompt engineering offers a crucial advantage: speed. In the competitive B2B landscape, the ability to rapidly respond to shifts in customer demand, adjust supply chain strategies, or launch new products can be decisive. Prompt engineering enables businesses to achieve faster outcomes, bypassing much of the trial-and-error phase associated with new technology adoption.</w:t>
      </w:r>
      <w:r/>
    </w:p>
    <w:p>
      <w:r/>
      <w:r>
        <w:t>Interestingly, AI is no longer confined to the realm of large corporations. SMBs are increasingly utilising AI tools, with PYMNTS Intelligence data indicating that 96% of SMBs that have experimented with AI find it effective for streamlining tasks. Although the scale and focus of AI applications differ between SMBs and their larger counterparts, the core objective remains the same: to unlock growth and efficiency through strategic AI utilisation.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