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threatening the survival of graphic designers and small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Threatening the Survival of Graphic Designers and Small Business Operations?</w:t>
      </w:r>
      <w:r/>
    </w:p>
    <w:p>
      <w:r/>
      <w:r>
        <w:t>The graphic design industry, a cornerstone of creative business, is reportedly facing a profound transformation due to artificial intelligence (AI). A recent study conducted by CHILI publish surveyed 400 graphic professionals across the UK, US, France, and Germany, revealing startling insights about the future of manual graphic production.</w:t>
      </w:r>
      <w:r/>
    </w:p>
    <w:p>
      <w:pPr>
        <w:pStyle w:val="Heading3"/>
      </w:pPr>
      <w:r>
        <w:t>Graphic Design Faces an Uncertain Future</w:t>
      </w:r>
      <w:r/>
    </w:p>
    <w:p>
      <w:r/>
      <w:r>
        <w:t>According to the research, nearly half of the respondents (49%) believe that the manual graphic production industry could become obsolete within the next five years due to the impact of AI. This sentiment reflects a significant shift in the industry, marked by increased demand for personalised projects and efficiency.</w:t>
      </w:r>
      <w:r/>
    </w:p>
    <w:p>
      <w:r/>
      <w:r>
        <w:t>Despite AI's potential to streamline workloads, it has ironically intensified the obligations of many graphic designers. Approximately 48% of respondents reported that new AI tools have added to their tasks rather than alleviating them. A notable 29% cited an unmanageable volume of work, and 28% stated that they lack time for creativity due to these overwhelming demands.</w:t>
      </w:r>
      <w:r/>
    </w:p>
    <w:p>
      <w:r/>
      <w:r>
        <w:t>The pressures of these evolving demands have also influenced the mental well-being of professionals in the industry. Two out of five respondents (39%) have taken time off work due to stress, and an equal percentage have contemplated switching careers because of the rising pressures.</w:t>
      </w:r>
      <w:r/>
    </w:p>
    <w:p>
      <w:r/>
      <w:r>
        <w:t>Furthermore, around half of the graphic designers surveyed reported issues with delayed product launches (52%) and increasing operational costs (49%). In response to these challenges, businesses are employing strategies such as hiring new talent (34%), upskilling existing staff (34%), and integrating AI solutions on an ad-hoc basis (33%).</w:t>
      </w:r>
      <w:r/>
    </w:p>
    <w:p>
      <w:r/>
      <w:r>
        <w:t>However, not all graphic designers feel threatened by AI. A majority (56%) stated that AI still struggles with understanding generational differences in design, indicating a continuing need for human creativity and insight.</w:t>
      </w:r>
      <w:r/>
    </w:p>
    <w:p>
      <w:r/>
      <w:r>
        <w:t>CHILI publish’s CEO, Kevin Goeminne, commented on the pivotal shift within the industry: "Skilled graphic designers will always be essential for generating creative ideas and concepts, but AI and automation can help manage growing workloads, improving efficiency and delivering high-quality results."</w:t>
      </w:r>
      <w:r/>
    </w:p>
    <w:p>
      <w:pPr>
        <w:pStyle w:val="Heading3"/>
      </w:pPr>
      <w:r>
        <w:t>The Cautious Approach of Small Businesses Towards AI</w:t>
      </w:r>
      <w:r/>
    </w:p>
    <w:p>
      <w:r/>
      <w:r>
        <w:t>Meanwhile, a separate study by Indeed revealed a cautious approach toward AI adoption among small and medium-sized businesses (SMBs) in the UK. Small businesses constitute 99.2% of the UK’s business population, making their stance on AI adoption critical for the nation's economy.</w:t>
      </w:r>
      <w:r/>
    </w:p>
    <w:p>
      <w:r/>
      <w:r>
        <w:t>Indeed’s data showed that around 31% of British SMBs are hesitant to deploy AI, despite its potential benefits for productivity and efficiency. This reluctance stems from concerns over employee resistance and the potential for operational disruptions. Roughly 38% of small business leaders feared that AI might destabilise their operations, while 39% preferred to stick with more familiar methods rather than adopting new and less proven technologies.</w:t>
      </w:r>
      <w:r/>
    </w:p>
    <w:p>
      <w:r/>
      <w:r>
        <w:t>Additionally, there is apprehension among leaders about how employees might interact with AI. Approximately 26% worried about resistance from staff, and 43% were concerned that unauthorised AI usage could harm their business operations.</w:t>
      </w:r>
      <w:r/>
    </w:p>
    <w:p>
      <w:r/>
      <w:r>
        <w:t>Nonetheless, AI adoption has found some traction among SMBs. Nearly 49% of surveyed leaders acknowledged that AI could enhance efficiency, while 44% believed it could reduce low-value, repetitive work. Notably, 24% suggested that AI could make it feasible to consider a four-day work week, reflecting AI’s potential to positively impact work-life balance.</w:t>
      </w:r>
      <w:r/>
    </w:p>
    <w:p>
      <w:r/>
      <w:r>
        <w:t>Moving forward, SMBs have expressed a desire for more user-friendly AI products. Around 40% are looking for simpler AI tools, and 29% prefer AI features integrated into existing systems rather than having to learn entirely new platforms.</w:t>
      </w:r>
      <w:r/>
    </w:p>
    <w:p>
      <w:r/>
      <w:r>
        <w:t>Caroline Barbour, Senior Marketing Manager for SMB at Indeed, highlighted the importance of supporting small businesses in this technological transition: “Small businesses are the backbone of the UK’s economy, and it’s imperative that they are able to grow and adapt to new technologies. It’s important that small businesses have the support they need to navigate this wave of AI adoption and are set up with easy-to-use tools, or features that integrate within their existing product suite.”</w:t>
      </w:r>
      <w:r/>
    </w:p>
    <w:p>
      <w:pPr>
        <w:pStyle w:val="Heading3"/>
      </w:pPr>
      <w:r>
        <w:t>Conclusion</w:t>
      </w:r>
      <w:r/>
    </w:p>
    <w:p>
      <w:r/>
      <w:r>
        <w:t>As the wave of AI continues to surge, its impact on diverse sectors, notably graphic design and small businesses, presents both challenges and opportunities. The cautious yet evolving approach to AI adoption highlights a period of transition where technology intersects with traditional business practices, affecting workforce dynamics and operational efficiencies. The extent to which these industries can leverage AI to enhance productivity while maintaining human creativity and operational control remains a key issue for the immediate future.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