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CFPB’s stance on AI in financial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Consumer Finance Podcast, host Chris Willis examines the Consumer Financial Protection Bureau’s (CFPB) response to a request for information from the Treasury Department concerning the application of artificial intelligence (AI) in financial services. The discussion covers the CFPB’s perspective on several critical areas, from fraud prevention to fair lending practices, and shines a light on the potential regulatory landscape for financial institutions.</w:t>
      </w:r>
      <w:r/>
    </w:p>
    <w:p>
      <w:r/>
      <w:r>
        <w:t>Recorded on [insert date], Willis's podcast episode tackles the intricate dynamics between burgeoning AI technologies and the current regulatory framework. Central to the episode is the CFPB’s detailed commentary provided in response to the Treasury Department’s solicitation for feedback.</w:t>
      </w:r>
      <w:r/>
    </w:p>
    <w:p>
      <w:r/>
      <w:r>
        <w:t>One focal point of the CFPB’s communication is the role of AI in fraud detection and prevention. The bureau acknowledges that AI-driven models have a significant capacity for identifying and mitigating fraudulent activities more effectively than traditional methods. Nevertheless, concerns remain regarding the transparency and accountability of these models. The CFPB underscores the imperative for financial institutions to maintain robust mechanisms that ensure AI systems are explainable and their decisions can be audited comprehensively.</w:t>
      </w:r>
      <w:r/>
    </w:p>
    <w:p>
      <w:r/>
      <w:r>
        <w:t>Additionally, the podcast highlights the CFPB’s perspective on fair lending practices in the era of AI. The bureau stresses that while AI offers advancements in credit risk assessment and personalised financial products, it also raises pertinent questions about bias and discrimination. The CFPB advocates for rigorous fair lending testing standards to safeguard against unintended disparities in lending practices. These standards, according to the bureau, should be continually refined to adapt to the evolving nature of AI.</w:t>
      </w:r>
      <w:r/>
    </w:p>
    <w:p>
      <w:r/>
      <w:r>
        <w:t>Another noteworthy topic addressed in the podcast is the CFPB's self-reflection on its innovation office. Chris Willis discusses the bureau’s candid remarks about the challenges and opportunities faced by this division. The innovation office is tasked with fostering a regulatory environment conducive to technological advancements while ensuring consumer protection remains paramount.</w:t>
      </w:r>
      <w:r/>
    </w:p>
    <w:p>
      <w:r/>
      <w:r>
        <w:t>Willis further explores the forward-looking statements from the CFPB regarding the future regulatory treatment of individual firms employing AI technologies. The bureau hints at a tailored approach, suggesting that regulatory oversight might evolve to be more nuanced, taking into account the specific circumstances and AI applications of individual financial entities. This suggests a possible move towards a more flexible regulatory framework that could accommodate the rapid pace of technological progress in financial services.</w:t>
      </w:r>
      <w:r/>
    </w:p>
    <w:p>
      <w:r/>
      <w:r>
        <w:t>The episode underscores the importance of ongoing dialogue between regulators, financial institutions, and technology developers to navigate the complexities introduced by AI in the financial sector. For industry professionals, this episode of The Consumer Finance Podcast provides valuable insights into the CFPB's current viewpoint and the potential trajectory of regulatory policies.</w:t>
      </w:r>
      <w:r/>
    </w:p>
    <w:p>
      <w:r/>
      <w:r>
        <w:t>Listeners seeking to understand the detailed views and regulatory expectations set forth by the CFPB can access the full transcript of the episode, titled "Exploring the CFPB’s Stance on AI in Financial Services."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