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FCC finalises $6 million fine for political consultant over fake robocalls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FCC Finalises $6 Million Fine for Political Consultant Over Fake Robocalls</w:t>
      </w:r>
      <w:r/>
    </w:p>
    <w:p>
      <w:r/>
      <w:r>
        <w:rPr>
          <w:i/>
        </w:rPr>
        <w:t>Washington, D.C. – The Federal Communications Commission (FCC) has confirmed a substantial fine of $6 million against Steven Kramer, a political consultant based in Louisiana, for deploying fake robocalls that imitated the voice of President Joe Biden. The calls were intended to dissuade voters from supporting Biden during New Hampshire’s primary election.</w:t>
      </w:r>
      <w:r/>
    </w:p>
    <w:p>
      <w:r/>
      <w:r>
        <w:t>The decision, which was solidified on Thursday, marks a significant enforcement action by the FCC. The calls utilised an advanced AI-generated deepfake recording, which replicated President Biden's voice with a high degree of accuracy. The commission found that these tactics violated FCC regulations that prohibit the transmission of misleading caller ID information.</w:t>
      </w:r>
      <w:r/>
    </w:p>
    <w:p>
      <w:r/>
      <w:r>
        <w:t>The incident first came to light in May when Kramer was indicted in New Hampshire for organising the fraudulent calls. The indictment highlighted the use of technology to create misleading content that could potentially influence the outcome of the election.</w:t>
      </w:r>
      <w:r/>
    </w:p>
    <w:p>
      <w:r/>
      <w:r>
        <w:t>The FCC's ruling stipulates that Kramer has 30 days to pay the fine. Should he fail to do so, the matter will be escalated to the Department of Justice for further collection efforts. The Commission's ruling underscores the regulatory body's commitment to maintaining the integrity of telecommunications and election processes.</w:t>
      </w:r>
      <w:r/>
    </w:p>
    <w:p>
      <w:r/>
      <w:r>
        <w:t>AI-generated deepfake technologies have been a growing concern for regulators and technology watchdogs, especially regarding their potential misuse in political campaigns and misinformation campaigns. This case represents one of the more high-profile examples of such technology being utilised in a manner intended to mislead the public and interfere with democratic processes.</w:t>
      </w:r>
      <w:r/>
    </w:p>
    <w:p>
      <w:r/>
      <w:r>
        <w:t>The FCC's action against Kramer reaffirms its stance on upholding strict compliance with telecommunications laws designed to protect consumers and maintain fair election practices. The commission's regulations are particularly stringent about caller ID information to prevent deceptive practices that may mislead or harm the public or specific individuals.</w:t>
      </w:r>
      <w:r/>
    </w:p>
    <w:p>
      <w:r/>
      <w:r>
        <w:t>Steven Kramer, the consultant at the centre of this controversy, has yet to make a public statement regarding the fine or the indictment.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