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Football at a crossroads: Jon Smith discusses player strikes, AI, and the future of the game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Football at a Crossroads: Jon Smith Discusses Player Strikes, AI, and the Future of the Game</w:t>
      </w:r>
      <w:r/>
    </w:p>
    <w:p>
      <w:r/>
      <w:r>
        <w:t>In his final exclusive column for CaughtOffside, Jon Smith—one of the pioneering agents in football and a key entity in the birth of the Premier League—addressed several pressing topics. Smith delved into the potential for player strikes, the evolution of the Premier League, the introduction of artificial intelligence (AI) in football, and the role of an English football regulator. His insights provide a comprehensive look at the complex landscape of modern football.</w:t>
      </w:r>
      <w:r/>
    </w:p>
    <w:p>
      <w:r/>
      <w:r>
        <w:rPr>
          <w:b/>
        </w:rPr>
        <w:t>Imminent Player Strike Looms Over Football</w:t>
      </w:r>
      <w:r/>
    </w:p>
    <w:p>
      <w:r/>
      <w:r>
        <w:t>Smith highlighted the growing likelihood of a player strike as a reaction to increasing demands on players. He pointed to the accelerated pace of competitions, driven by the financial aspirations from global broadcast and sponsorship deals, which have intensified the pressure on players.</w:t>
      </w:r>
      <w:r/>
    </w:p>
    <w:p>
      <w:r/>
      <w:r>
        <w:t>"Even as fit as these athletes are, the human body can only take so much," Smith noted, underlining the frequency of injuries due to overexertion. He criticised clubs for potentially rushing players back from injuries, driven by the financial necessity of having high-earning players on the field. This situation, he argues, is resulting from the exponential growth in broadcast audiences and the associated commercialisation of football. Smith expressed support for potential strike actions, suggesting that bodies like FIFPro should play a more proactive role in safeguarding player welfare.</w:t>
      </w:r>
      <w:r/>
    </w:p>
    <w:p>
      <w:r/>
      <w:r>
        <w:rPr>
          <w:b/>
        </w:rPr>
        <w:t>Manchester City Case: A Bellwether for Financial Regulation</w:t>
      </w:r>
      <w:r/>
    </w:p>
    <w:p>
      <w:r/>
      <w:r>
        <w:t>Smith also discussed the financial frameworks governing football, particularly in light of the Premier League's investigation into Manchester City. The case, Smith believes, will shape the financial future of football, influencing how multi-national ownerships are regulated. He predicted a shift in the structure of competitions, such as the World Club Championship, and speculated about the potential rise of a Gulf-state-sponsored global club competition, hinting at the idea of a successor to the proposed European Super League.</w:t>
      </w:r>
      <w:r/>
    </w:p>
    <w:p>
      <w:r/>
      <w:r>
        <w:rPr>
          <w:b/>
        </w:rPr>
        <w:t>AI’s Rising Influence in Football Tactics</w:t>
      </w:r>
      <w:r/>
    </w:p>
    <w:p>
      <w:r/>
      <w:r>
        <w:t>Turning his attention to technology, Smith discussed the increasing role of AI in football strategy. Clubs, notably Manchester City, are already utilising AI to simulate and predict tactical formations and player behaviours in various scenarios. This advanced data processing capability, according to Smith, will enhance tactical efficiency and could drive significant changes in how football is strategised over the coming years.</w:t>
      </w:r>
      <w:r/>
    </w:p>
    <w:p>
      <w:r/>
      <w:r>
        <w:t>"AI can forecast various game scenarios far beyond what the human mind can numerically handle," said Smith, forecasting a future where AI becomes integral to tactical decision-making. Despite potential challenges in managing AI's integration, Smith views it as a positive evolution for the sport.</w:t>
      </w:r>
      <w:r/>
    </w:p>
    <w:p>
      <w:r/>
      <w:r>
        <w:rPr>
          <w:b/>
        </w:rPr>
        <w:t>The Role of a Football Regulator</w:t>
      </w:r>
      <w:r/>
    </w:p>
    <w:p>
      <w:r/>
      <w:r>
        <w:t>On the topic of regulation, Smith shared his concerns about the UK government's proposal to establish a football regulator, possibly to replace the Football Association. He warned against a politicised regulator, which could create conflicts with existing football entities and lead to protracted legal battles. Smith advocated for a collaborative approach that considers the interests of all stakeholders within the football community.</w:t>
      </w:r>
      <w:r/>
    </w:p>
    <w:p>
      <w:r/>
      <w:r>
        <w:rPr>
          <w:b/>
        </w:rPr>
        <w:t>Looking After Football Supporters</w:t>
      </w:r>
      <w:r/>
    </w:p>
    <w:p>
      <w:r/>
      <w:r>
        <w:t>Smith also touched upon the experience of football supporters, expressing concern over the high costs associated with attending matches, including overpriced food and beverages. He stressed the importance of making football more accessible and affordable, especially given its cultural significance and its impact on fans' mental well-being.</w:t>
      </w:r>
      <w:r/>
    </w:p>
    <w:p>
      <w:r/>
      <w:r>
        <w:rPr>
          <w:b/>
        </w:rPr>
        <w:t>The Premier League's Global Dominance and Player Movements</w:t>
      </w:r>
      <w:r/>
    </w:p>
    <w:p>
      <w:r/>
      <w:r>
        <w:t>Despite various challenges, Smith believes that the Premier League remains the pinnacle of club football globally. He suggested that players like Liverpool’s Trent Alexander-Arnold might benefit from experiencing foreign leagues, offering broader life and career perspectives.</w:t>
      </w:r>
      <w:r/>
    </w:p>
    <w:p>
      <w:r/>
      <w:r>
        <w:t>As he concluded his final column, Smith extended gratitude to readers and the CaughtOffside team. Reflecting on his contributions over the years, he emphasised his positive outlook on the future of football and its fans.</w:t>
      </w:r>
      <w:r/>
    </w:p>
    <w:p>
      <w:r/>
      <w:r>
        <w:rPr>
          <w:b/>
        </w:rPr>
        <w:t>Image Credit:</w:t>
      </w:r>
      <w:r>
        <w:t xml:space="preserve"> CaughtOffside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