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company Hippocratic AI secures $17 million from Nvidia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Generative AI Company Hippocratic AI Secures $17 Million from Nvidia</w:t>
      </w:r>
      <w:r/>
    </w:p>
    <w:p>
      <w:r/>
      <w:r>
        <w:rPr>
          <w:b/>
        </w:rPr>
        <w:t>Silicon Valley, USA</w:t>
      </w:r>
      <w:r>
        <w:t xml:space="preserve"> - Innovator Hippocratic AI has successfully raised $17 million in a recent funding round championed by Nvidia's investment arm, NVentures, and premier venture firm Greycroft. This financing influx propels the company's mission to integrate generative artificial intelligence within the healthcare system.</w:t>
      </w:r>
      <w:r/>
    </w:p>
    <w:p>
      <w:r/>
      <w:r>
        <w:t>Formed with a vision to facilitate non-diagnostic and patient-facing roles, Hippocratic AI is harnessing generative AI to support healthcare providers, easing administrative burdens and enhancing patient interaction efficiencies. Known for its collaboration with tech giants, this funding round sees Nvidia, a leader in chip manufacturing and AI technology, provide pivotal support to escalate Hippocratic’s operational capacities.</w:t>
      </w:r>
      <w:r/>
    </w:p>
    <w:p>
      <w:r/>
      <w:r>
        <w:t>Prior to this, Hippocratic AI had already attracted heavyweight investors General Catalyst and Andreessen Horowitz. With the latest contribution, the company's total funding aggregates to an impressive $137 million. Hippocratic AI plans to leverage Nvidia’s sophisticated chipmaker technology to surmount scalability challenges, as they fine-tune their AI platform for broader application within the healthcare ecosystem.</w:t>
      </w:r>
      <w:r/>
    </w:p>
    <w:p>
      <w:r/>
      <w:r>
        <w:t>Nvidia demonstrates a firm commitment to the health tech sector, partnering with Hippocratic AI while also engaging in agreements with notable digital health enterprises GE HealthCare, Nuance, and Abridge. Additionally, Nvidia’s technology facilitates critical advancements in pharmaceutical research, including drug discovery and development projects with companies like Amgen.</w:t>
      </w:r>
      <w:r/>
    </w:p>
    <w:p>
      <w:pPr>
        <w:pStyle w:val="Heading3"/>
      </w:pPr>
      <w:r>
        <w:t>Centivo Raises $75 Million from Cone Health and Partners</w:t>
      </w:r>
      <w:r/>
    </w:p>
    <w:p>
      <w:r/>
      <w:r>
        <w:rPr>
          <w:b/>
        </w:rPr>
        <w:t>New York, USA</w:t>
      </w:r>
      <w:r>
        <w:t xml:space="preserve"> - Health insurance startup Centivo has secured $75 million through a combination of equity and debt financing. The substantial investment, led by Cone Health's venture arm, highlights the growing investor confidence in Centivo's innovative approach to health insurance solutions. Specific use of funds has not been disclosed, yet it signifies forward momentum in the insurance tech domain.</w:t>
      </w:r>
      <w:r/>
    </w:p>
    <w:p>
      <w:pPr>
        <w:pStyle w:val="Heading3"/>
      </w:pPr>
      <w:r>
        <w:t>Radiology AI Pioneer Qure.ai Closes $65 Million Series D Round</w:t>
      </w:r>
      <w:r/>
    </w:p>
    <w:p>
      <w:r/>
      <w:r>
        <w:rPr>
          <w:b/>
        </w:rPr>
        <w:t>Mumbai, India</w:t>
      </w:r>
      <w:r>
        <w:t xml:space="preserve"> - Qure.ai, an AI-focused radiology firm, has rounded off its Series D funding with $65 million. Leading the charge were Lightspeed Venture Partners and 360 One Asset, with additional backing from a fund linked to pharmaceutical giant Merck and Kae Capital. Qure.ai excels in developing AI tools tailored to public health applications such as tuberculosis, lung cancer, and stroke care diagnostics.</w:t>
      </w:r>
      <w:r/>
    </w:p>
    <w:p>
      <w:r/>
      <w:r>
        <w:t>With this new funding, Qure.ai plans on expanding its foundational AI capabilities and seeks to acquire other medical technology firms to broaden its market footprint and technology arsenal.</w:t>
      </w:r>
      <w:r/>
    </w:p>
    <w:p>
      <w:pPr>
        <w:pStyle w:val="Heading3"/>
      </w:pPr>
      <w:r>
        <w:t>Mendaera Secures $73 Million in Series B Funding</w:t>
      </w:r>
      <w:r/>
    </w:p>
    <w:p>
      <w:r/>
      <w:r>
        <w:rPr>
          <w:b/>
        </w:rPr>
        <w:t>Palo Alto, USA</w:t>
      </w:r>
      <w:r>
        <w:t xml:space="preserve"> - Healthcare robotics company Mendaera has cemented $73 million in Series B funding. Leading the round was Threshold Ventures, supported by Lux Capital and PFM Health Sciences. Mendaera is pioneering a handheld robotic platform for healthcare providers, integrating AI, real-time imaging, and virtual connectivity.</w:t>
      </w:r>
      <w:r/>
    </w:p>
    <w:p>
      <w:r/>
      <w:r>
        <w:t>The influx of capital is slated to bolster Mendaera’s ambitions to scale its innovative robotics and AI technologies, promising advancements in the efficiency and quality of healthcare delivery.</w:t>
      </w:r>
      <w:r/>
    </w:p>
    <w:p>
      <w:pPr>
        <w:pBdr>
          <w:bottom w:val="single" w:sz="6" w:space="1" w:color="auto"/>
        </w:pBdr>
      </w:pPr>
      <w:r/>
    </w:p>
    <w:p>
      <w:r/>
      <w:r>
        <w:t>These investment movements in the healthcare and technology sectors underscore a robust focus on integrating advanced AI and robotic technologies to transform medical practice and patient care comprehensively. The ventures reflect a broader trend towards leveraging cutting-edge technology to solve real-world health challenges, promising enhanced efficiency, precision, and accessibility in healthcare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