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Gladly secures $40 million funding to innovate customer service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Gladly has secured $40 million in new funding led by AXA Venture Partners (AVP) to expedite the rollout of its innovative AI-powered Customer Service Platform. The announcement, made recently, details the company's ambitious plans to revolutionise traditional customer service models by replacing legacy ticket-based systems with a more integrated, personalised support framework. This move signals a significant shift in customer service strategy, with Gladly positioning support services not just as a cost centre but as a pivotal, revenue-generating asset aimed at fostering customer loyalty and bolstering revenue growth.</w:t>
      </w:r>
      <w:r/>
    </w:p>
    <w:p>
      <w:r/>
      <w:r>
        <w:t>At its core, Gladly’s platform distinguishes itself from traditional systems by prioritising customer interactions over ticket numbers. The AI-driven system is designed to offer a seamless and intuitive support experience by consolidating customer interactions across multiple channels into a single, continuous record. This holistic approach provides customer service agents with complete context about past interactions, enabling them to deliver more personalised and effective responses. Such a system is particularly advantageous for retailers and direct-to-consumer brands, facilitating quicker resolution of issues and creating new opportunities for cross-selling and upselling.</w:t>
      </w:r>
      <w:r/>
    </w:p>
    <w:p>
      <w:r/>
      <w:r>
        <w:t>Joseph Ansanelli, the CEO of Gladly, highlighted the transformative potential of the platform. "In today’s competitive retail environment, our AI-powered platform is a game-changer. It turns customer service into a strategic asset that drives growth and loyalty," he stated.</w:t>
      </w:r>
      <w:r/>
    </w:p>
    <w:p>
      <w:r/>
      <w:r>
        <w:t>The fresh capital injection is set to fuel the company's expansion and fine-tune its AI capabilities. Among the notable features of Gladly’s platform are configurable AI behaviours that align with each brand’s specific guidelines and hallucination detection technology, which ensures the information provided by AI remains factual and accurate. These advanced features have already demonstrated significant improvements in operational efficiency, such as faster issue resolution, reduced agent handling times, and elevated customer satisfaction scores.</w:t>
      </w:r>
      <w:r/>
    </w:p>
    <w:p>
      <w:r/>
      <w:r>
        <w:t>Alex Scherbakovsky, General Partner at AVP, expressed strong belief in Gladly’s innovative approach and market potential. “Gladly is solving critical challenges in customer service delivery with its people-centered product philosophy and advanced AI offerings,” Scherbakovsky remarked.</w:t>
      </w:r>
      <w:r/>
    </w:p>
    <w:p>
      <w:r/>
      <w:r>
        <w:t>With the $40 million funding round successfully closed, Gladly is poised to extend its market reach and continue its mission of reimagining customer service as a cornerstone of business strategy. As the company advances, it seeks to offer brands the tools they need to not only improve customer service efficiency but also convert these interactions into meaningful, loyalty-building experiences that drive long-term business growth.</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