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Growing threat of AI voice cloning scams and banking sector response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Growing Threat of AI Voice Cloning Scams and Banking Sector Response</w:t>
      </w:r>
      <w:r/>
    </w:p>
    <w:p>
      <w:r/>
      <w:r>
        <w:rPr>
          <w:b/>
        </w:rPr>
        <w:t>London, UK: October 2023</w:t>
      </w:r>
      <w:r>
        <w:t xml:space="preserve"> – The rise of AI voice cloning scams is posing an increasing threat to the general public and financial institutions alike. Recent data indicates that over a quarter of people have been targeted by these sophisticated scams in the past year, and millions more could be at risk.</w:t>
      </w:r>
      <w:r/>
    </w:p>
    <w:p>
      <w:r/>
      <w:r>
        <w:t>AI voice cloning technology is alarmingly effective, enabling fraudsters to replicate the voices of unassuming victims’ friends or family members using just a few seconds of audio. These audio clips can be sourced from various online platforms, such as social media posts or voicemail messages. Fraudsters use these cloned voices to trick victims into sending money urgently, often by fabricating scenarios such as accidents or emergency expenses.</w:t>
      </w:r>
      <w:r/>
    </w:p>
    <w:p>
      <w:r/>
      <w:r>
        <w:t>The Payments Systems Regulator (PSR) has responded to the escalating problem by revising its fraud reimbursement policies. From 7 October, the reimbursement limit for victims will be significantly reduced from £415,000 to £85,000. This regulatory change underscores the urgency for both banks and their customers to bolster their defences against financial fraud.</w:t>
      </w:r>
      <w:r/>
    </w:p>
    <w:p>
      <w:r/>
      <w:r>
        <w:t>Banks across the UK are employing various strategies to mitigate the risks associated with these AI-driven scams. Industry experts, like Rob Woods from LexisNexis Risk Solutions, highlight that the primary challenge for banks is distinguishing between genuine and fraudulent transfer requests. Advanced technologies, including AI-powered behavioural biometrics and live call detection, are being used to build risk models and detect potential scams.</w:t>
      </w:r>
      <w:r/>
    </w:p>
    <w:p>
      <w:r/>
      <w:r>
        <w:rPr>
          <w:b/>
        </w:rPr>
        <w:t>Santander</w:t>
      </w:r>
      <w:r>
        <w:t xml:space="preserve"> is among the banks utilising AI to combat fraud. Partnering with Lynx Tech, Santander’s machine learning models analyse transactional behaviour to detect anomalies, protecting over 300 million customers globally. A spokesperson for Santander revealed that AI has been deployed for various fraud detection purposes over the years, although the complexity of AI scams often leaves customers unaware of the technology’s involvement in fraud prevention.</w:t>
      </w:r>
      <w:r/>
    </w:p>
    <w:p>
      <w:r/>
      <w:r>
        <w:rPr>
          <w:b/>
        </w:rPr>
        <w:t>Nationwide Building Society</w:t>
      </w:r>
      <w:r>
        <w:t xml:space="preserve"> has taken a proactive stance by disabling payment capabilities via telephone banking, thereby reducing the risk of voice cloning scams. Customers must visit branches for such transactions, and AI is employed to analyse transactional data for suspicious activity. Nationwide continues to monitor voice activity and employs advanced analytics as part of its comprehensive fraud prevention framework.</w:t>
      </w:r>
      <w:r/>
    </w:p>
    <w:p>
      <w:r/>
      <w:r>
        <w:rPr>
          <w:b/>
        </w:rPr>
        <w:t>Barclays</w:t>
      </w:r>
      <w:r>
        <w:t xml:space="preserve"> employs a multi-layered security system, including customer-specific transaction profiling to thwart fraudulent activities. According to a Barclays spokesperson, their AI models scrutinise over 50 million payments monthly to identify potential scams, providing additional verification steps for transactions deemed risky. Barclays also educates customers on fraud detection through various channels, aiming to improve public awareness.</w:t>
      </w:r>
      <w:r/>
    </w:p>
    <w:p>
      <w:r/>
      <w:r>
        <w:rPr>
          <w:b/>
        </w:rPr>
        <w:t>Starling Bank</w:t>
      </w:r>
      <w:r>
        <w:t xml:space="preserve"> has introduced an innovative “Safe Phrases” campaign, urging customers to establish unique phrases with close contacts. This additional layer of verification helps individuals confirm the identity of callers requesting urgent money transfers, thereby countering potential voice cloning scams.</w:t>
      </w:r>
      <w:r/>
    </w:p>
    <w:p>
      <w:r/>
      <w:r>
        <w:rPr>
          <w:b/>
        </w:rPr>
        <w:t>Monzo</w:t>
      </w:r>
      <w:r>
        <w:t xml:space="preserve"> has implemented new fraud protections, including a trusted contacts feature. This allows customers to designate friends or family members to verify transactions exceeding their daily limits. The system leverages personal relationships to flag suspicious activities, thereby enhancing the security of financial transactions.</w:t>
      </w:r>
      <w:r/>
    </w:p>
    <w:p>
      <w:r/>
      <w:r>
        <w:t xml:space="preserve">Despite many banks ramping up their security measures, the fast-paced evolution of AI technology continues to present significant challenges. A spokesman from </w:t>
      </w:r>
      <w:r>
        <w:rPr>
          <w:b/>
        </w:rPr>
        <w:t>NatWest</w:t>
      </w:r>
      <w:r>
        <w:t xml:space="preserve"> underlined the importance of robust authentication and detection capabilities, noting the increasing accuracy of AI voice cloning and its potential for abuse in financial scams. NatWest also advocates for improved privacy controls on social media as a preventative measure.</w:t>
      </w:r>
      <w:r/>
    </w:p>
    <w:p>
      <w:r/>
      <w:r>
        <w:t>While some banks, such as HSBC and Lloyds, have opted not to comment publicly on their measures against AI voice cloning fraud, the collective effort of the financial sector is clear. The ongoing battle against sophisticated scams requires constant vigilance and innovation, as the landscape of financial fraud continues to evolve rapidly.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