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AI tool StressGen aims to revolutionise financial risk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AI Tool StressGen Aims to Revolutionize Financial Risk Management</w:t>
      </w:r>
      <w:r/>
    </w:p>
    <w:p>
      <w:r/>
      <w:r>
        <w:rPr>
          <w:b/>
        </w:rPr>
        <w:t>New York, USA -</w:t>
      </w:r>
      <w:r>
        <w:t xml:space="preserve"> In a bid to fortify the financial sector against unforeseen market disruptions, financial engineer Mathieu Tancrez is developing an advanced artificial intelligence (AI) tool called StressGen. This innovative tool aims to improve the accuracy and efficiency of stress testing in the financial industry, particularly by anticipating and simulating a wide array of financial shocks.</w:t>
      </w:r>
      <w:r/>
    </w:p>
    <w:p>
      <w:r/>
      <w:r>
        <w:rPr>
          <w:b/>
        </w:rPr>
        <w:t>Background and Development</w:t>
      </w:r>
      <w:r/>
    </w:p>
    <w:p>
      <w:r/>
      <w:r>
        <w:t>Mathieu Tancrez, who holds a degree in financial mathematics from École Centrale de Lyon, has built a robust career as a risk manager at prominent consulting firms such as Deloitte and Nexialog. His intrigue with artificial intelligence began as he observed companies integrating these technologies to streamline and enhance their operations. Tancrez focused particularly on large language models (LLMs), which process substantial datasets to understand human language, create new content, and form the basis of platforms like ChatGPT. He then wondered, "what financial workflows could be automated, enhanced, or replaced by generative AI?"</w:t>
      </w:r>
      <w:r/>
    </w:p>
    <w:p>
      <w:r/>
      <w:r>
        <w:t>Tancrez’s exploration led him to stress testing—a crucial component of risk evaluation in financial institutions, which assesses how portfolios would fare under extreme market conditions such as recessions, inflation crises, and liquidity shortages. Traditional stress testing methods predominantly depend on historical data, a limitation that StressGen aims to transcend.</w:t>
      </w:r>
      <w:r/>
    </w:p>
    <w:p>
      <w:r/>
      <w:r>
        <w:rPr>
          <w:b/>
        </w:rPr>
        <w:t>Challenges of Traditional Stress Testing</w:t>
      </w:r>
      <w:r/>
    </w:p>
    <w:p>
      <w:r/>
      <w:r>
        <w:t>Stress tests are essential for financial institutions to evaluate their resilience, detect vulnerabilities, and ensure adequate capital allocation for crises. However, traditional stress tests can be restrictive since they heavily rely on past data without frequently updating or incorporating hypothetical future scenarios. This can lead to outdated and less relevant scenarios that overlook "black swan events," or rare, unpredictable occurrences with significant impact—examples include the 2008 financial crisis and the COVID-19 pandemic.</w:t>
      </w:r>
      <w:r/>
    </w:p>
    <w:p>
      <w:r/>
      <w:r>
        <w:t>The overreliance on historical data, as pointed out by Tancrez, means that significant changes in market cycles, regulations, or risk factors can make these scenarios obsolete. "Any major change in the current market cycle, regulation policies, or a portfolio’s main risk factors can make those scenarios instantly outdated or meaningless," he notes.</w:t>
      </w:r>
      <w:r/>
    </w:p>
    <w:p>
      <w:r/>
      <w:r>
        <w:rPr>
          <w:b/>
        </w:rPr>
        <w:t>Introducing StressGen</w:t>
      </w:r>
      <w:r/>
    </w:p>
    <w:p>
      <w:r/>
      <w:r>
        <w:t>In response to these challenges, Tancrez has conceived StressGen, an AI-driven API designed to generate both historical and hypothetical stress scenarios. Financial firms input potential risk factors from their portfolios into StressGen, which then uses retrieval-augmented generation to analyse applicable historical crises and create plausible future scenarios.</w:t>
      </w:r>
      <w:r/>
    </w:p>
    <w:p>
      <w:r/>
      <w:r>
        <w:t>StressGen continuously pulls data from various external sources, including news articles, stock trends, and official financial reports, ensuring the generated scenarios are based on the most recent and reliable information. By comparing current market conditions with past economic downturns, StressGen can offer a more insightful and comprehensive analysis than traditional stress testing methods.</w:t>
      </w:r>
      <w:r/>
    </w:p>
    <w:p>
      <w:r/>
      <w:r>
        <w:t>"StressGen provides a deeper understanding of how past crises and current market conditions can relate to each other. With that perspective, it can help us identify potential scenarios that we’re currently not accounting for," explains Tancrez. His team is also exploring the capability of estimating the probability of each scenario, a potential leap forward in financial risk management.</w:t>
      </w:r>
      <w:r/>
    </w:p>
    <w:p>
      <w:r/>
      <w:r>
        <w:rPr>
          <w:b/>
        </w:rPr>
        <w:t>Future Prospects and Current Engagements</w:t>
      </w:r>
      <w:r/>
    </w:p>
    <w:p>
      <w:r/>
      <w:r>
        <w:t>Tancrez continues to push the boundaries of risk management tools at Crédit Agricole CIB in New York, where he has been a resident risk manager since 2021. His commitment to innovation does not stop there; he is scheduled to share his insights and accomplishments, including discussing new technologies like generative AI in market risk frameworks, at the upcoming Risk.net conference in October.</w:t>
      </w:r>
      <w:r/>
    </w:p>
    <w:p>
      <w:r/>
      <w:r>
        <w:t>The development of StressGen and similar AI-based tools signifies a progressive step towards more accurate and proactive risk management in the financial sector. Such advancements promise to equip financial institutions with the means to better anticipate and mitigate the impacts of future financial shocks, thus contributing to greater market stability.</w:t>
      </w:r>
      <w:r/>
    </w:p>
    <w:p>
      <w:r/>
      <w:r>
        <w:rPr>
          <w:b/>
        </w:rPr>
        <w:t>Contact:</w:t>
      </w:r>
      <w:r/>
    </w:p>
    <w:p>
      <w:r/>
      <w:r>
        <w:t>Mathieu Tancrez could not be reached directly for further comments at the time of this article’s publication. Further developments on StressGen and Tancrez’s work will be keenly observed by the industry.</w:t>
      </w:r>
      <w:r/>
    </w:p>
    <w:p>
      <w:r/>
      <w:r>
        <w:rPr>
          <w:b/>
        </w:rPr>
        <w:t>Copyright © 2024 California Business Journal. All Rights Reserved.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