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York's legislative push to regulate artificial intelligence gains momentum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York's Legislative Push to Regulate Artificial Intelligence Gains Momentum</w:t>
      </w:r>
      <w:r/>
    </w:p>
    <w:p>
      <w:r/>
      <w:r>
        <w:rPr>
          <w:b/>
        </w:rPr>
        <w:t>Albany, New York -</w:t>
      </w:r>
      <w:r>
        <w:t xml:space="preserve"> As artificial intelligence continues to permeate various facets of daily life, the state of New York is actively positioning itself as a key player in the regulation of AI technologies. With more than 60 bills related to artificial intelligence currently pending, New York legislators are taking significant steps to address the rapid advancements and societal impacts of AI. Here, we dive into four notable bills that have gathered substantial traction in the state's legislative process.</w:t>
      </w:r>
      <w:r/>
    </w:p>
    <w:p>
      <w:r/>
      <w:r>
        <w:rPr>
          <w:b/>
        </w:rPr>
        <w:t>Mandating Warnings on Generative AI Systems</w:t>
      </w:r>
      <w:r/>
    </w:p>
    <w:p>
      <w:r/>
      <w:r>
        <w:t>One of the impactful bills, designated as S9450-A / A10103-B, emphasizes consumer protection by mandating conspicuous warnings on generative AI system interfaces. Generative AI systems, which are defined as those whose primary function is to generate content such as text, code, or images, must warn users that outputs may be inaccurate or inappropriate. Failure to comply with these regulations could result in fines amounting to the lesser of $25 per user or $100,000 annually.</w:t>
      </w:r>
      <w:r/>
    </w:p>
    <w:p>
      <w:r/>
      <w:r>
        <w:t>The bill, which provides comprehensive definitions for terms like "artificial intelligence" and "generative artificial intelligence system," has already passed the New York Senate as of June 6, 2024. It is now awaiting further action in the Assembly's Ways and Means Committee.</w:t>
      </w:r>
      <w:r/>
    </w:p>
    <w:p>
      <w:r/>
      <w:r>
        <w:rPr>
          <w:b/>
        </w:rPr>
        <w:t>Disclosure of Synthetic Performers in Advertisements</w:t>
      </w:r>
      <w:r/>
    </w:p>
    <w:p>
      <w:r/>
      <w:r>
        <w:t>Another significant legislative effort, an amendment to New York’s General Business Law, introduces definitions for “generative artificial intelligence” and “synthetic performer.” A synthetic performer refers to a digitally created asset using AI that mimics a natural performer without being identifiable as any real individual. This bill mandates disclosing the use of synthetic performers in all forms of advertisements, including online, radio, and television. Violations could lead to fines of $1,000 for a first offence and $5,000 for subsequent ones.</w:t>
      </w:r>
      <w:r/>
    </w:p>
    <w:p>
      <w:r/>
      <w:r>
        <w:t>The bill has undergone amendments and is currently under review by various committees in both the Assembly and Senate.</w:t>
      </w:r>
      <w:r/>
    </w:p>
    <w:p>
      <w:r/>
      <w:r>
        <w:rPr>
          <w:b/>
        </w:rPr>
        <w:t>Protecting Public Officials from Unauthorized AI Depictions</w:t>
      </w:r>
      <w:r/>
    </w:p>
    <w:p>
      <w:r/>
      <w:r>
        <w:t>In response to increasing concerns about unauthorized, AI-generated depictions of public figures, bill A10652 aims to protect current officeholders, election candidates, and their authorised representatives from such practices. Under the proposed law, AI system operators must establish preventative measures against realistic yet unauthorized depictions of public officials. Any violations could incur penalties of $100 per depiction, capped at $100,000 in aggregate.</w:t>
      </w:r>
      <w:r/>
    </w:p>
    <w:p>
      <w:r/>
      <w:r>
        <w:t>This measure, newly referred to the Consumer Affairs and Protection committee on July 22, 2024, seeks to preserve electoral integrity and maintain public trust in government institutions. It includes a one-year grace period post-enactment for AI operators to implement necessary safeguards.</w:t>
      </w:r>
      <w:r/>
    </w:p>
    <w:p>
      <w:r/>
      <w:r>
        <w:rPr>
          <w:b/>
        </w:rPr>
        <w:t>Comprehensive Study of AI Regulation</w:t>
      </w:r>
      <w:r/>
    </w:p>
    <w:p>
      <w:r/>
      <w:r>
        <w:t>The bill S8138-A / A9559 proposes setting up a temporary state commission to delve into the comprehensive regulation of AI, robotics, and automation. The 14-member commission, appointed by various state officials, will explore AI's impacts across sectors, including employment, privacy, and even its potential role in weaponry. The commission's broad mandate also includes investigating New York’s current laws, other states' policies, and the implications for both criminal and civil liabilities arising from AI operation.</w:t>
      </w:r>
      <w:r/>
    </w:p>
    <w:p>
      <w:r/>
      <w:r>
        <w:t>Passed by the Senate on May 8, 2024, the bill has been subsequently referred to the Science and Technology committee in the Assembly. The findings and recommendations of this commission could play a crucial role in shaping future AI regulations not just in New York, but potentially influencing broader legislative trends.</w:t>
      </w:r>
      <w:r/>
    </w:p>
    <w:p>
      <w:r/>
      <w:r>
        <w:rPr>
          <w:b/>
        </w:rPr>
        <w:t>Implications and Future Outlook</w:t>
      </w:r>
      <w:r/>
    </w:p>
    <w:p>
      <w:r/>
      <w:r>
        <w:t>With these legislative initiatives, New York is signalling a decisive move towards comprehensive AI regulation, potentially setting a standard for other states and influencing federal policies. As AI technologies develop and integrate further into various aspects of life and industry, understanding and complying with these evolving regulations will be vital for technology developers, businesses, and consumers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