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AI in today's workplace: opportunities and limitations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Role of AI in Today's Workplace: Opportunities and Limitations</w:t>
      </w:r>
      <w:r/>
    </w:p>
    <w:p>
      <w:r/>
      <w:r>
        <w:t>As artificial intelligence (AI) continues to permeate various aspects of professional life, its capabilities and limitations have become a subject of significant discussion. AI is often hailed as a transformative tool for tackling workplace challenges, but it is crucial to separate hype from reality to understand where AI truly excels and where it may falter.</w:t>
      </w:r>
      <w:r/>
    </w:p>
    <w:p>
      <w:r/>
      <w:r>
        <w:t>AI has proven effective in tasks involving large datasets and repetitive procedures. One of the areas where AI demonstrates remarkable usefulness is in static code scanning. Through advanced algorithms, AI can swiftly review millions of lines of code to identify potential vulnerabilities, a task that would otherwise demand extensive time and effort from human coders. Similarly, by automating routine tasks, AI enhances internal capacity and boosts worker productivity, freeing employees to concentrate on intricate or urgent matters that necessitate human intellect and creativity.</w:t>
      </w:r>
      <w:r/>
    </w:p>
    <w:p>
      <w:r/>
      <w:r>
        <w:t>Moreover, for simpler, creative tasks, AI can be a valuable asset. Whether it's generating professional infographics for presentations or providing a spark of inspiration for blog posts and client newsletters, tools like ChatGPT can streamline many aspects of content creation and data processing.</w:t>
      </w:r>
      <w:r/>
    </w:p>
    <w:p>
      <w:r/>
      <w:r>
        <w:t>However, AI technology is not without its shortcomings. In more complex, high-stakes applications, such as analysing cancer mortality rates for developing prevention strategies, AI may encounter significant issues. The efficacy of AI in these scenarios is heavily contingent on the quality and completeness of the datasets it analyses. Factors such as patient comorbidities, like obesity or high blood pressure, add layers of complexity that require precise data points. Without these, any analysis rendered by AI might be incomplete or misleading, potentially undermining efforts to devise effective mitigation strategies.</w:t>
      </w:r>
      <w:r/>
    </w:p>
    <w:p>
      <w:r/>
      <w:r>
        <w:t>Furthermore, AI's reliance on existing internet data presents another layer of risk. The phenomenon known as "AI hallucination" arises because generative AI models, such as ChatGPT, create content based on accessible online information, which can sometimes be inaccurate or malicious. This underscores the necessity of meticulous query formulation and subsequent verification of AI-generated content to ensure its reliability.</w:t>
      </w:r>
      <w:r/>
    </w:p>
    <w:p>
      <w:r/>
      <w:r>
        <w:t>In conclusion, while AI offers innovative solutions that can save time and effort, leading to increased workplace efficiencies and creative outputs, it is not a universal remedy. Just as calculators did not render basic arithmetic skills obsolete, AI should not be seen as a substitute for human judgment, innovation, and strategic thinking. Overreliance on any single technology may inadvertently stifle these crucial attributes in the long term. As AI technology evolves, it is essential to remain cognizant of its limitations, adjust our approaches accordingly, and manage our expectations to maximize its benefits while mitigating its risks.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