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WICHPDF advances cultural heritage protection with innovative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WICHPDF Advances Cultural Heritage Protection with Innovative AI Technology</w:t>
      </w:r>
      <w:r/>
    </w:p>
    <w:p>
      <w:r/>
      <w:r>
        <w:rPr>
          <w:b/>
        </w:rPr>
        <w:t>Tokyo, Japan – [Date]</w:t>
      </w:r>
      <w:r/>
    </w:p>
    <w:p>
      <w:r/>
      <w:r>
        <w:t>The World Intangible Cultural Heritage Protection &amp; Development Foundation (WICHPDF), an NGO recognised by the United Nations Economic and Social Council, has revolutionised its approach to safeguarding and promoting intangible cultural heritage globally by leveraging advanced artificial intelligence technology. The milestone, emphasised by the head of the WICHPDF Organizing Committee, highlights the significant efficiency and communication improvements brought by AI solutions from the Japanese tech company, Sparticle.</w:t>
      </w:r>
      <w:r/>
    </w:p>
    <w:p>
      <w:r/>
      <w:r>
        <w:t>WICHPDF’s mission involves navigating the intricate landscape of diverse cultural contexts and overcoming language challenges to protect the world’s intangible cultural heritage. The organisation opted for Sparticle’s cutting-edge AI products, Felo AI and Felo Translator, to support these crucial tasks, streamlining global information retrieval and enhancing cross-language communication.</w:t>
      </w:r>
      <w:r/>
    </w:p>
    <w:p>
      <w:pPr>
        <w:pStyle w:val="Heading3"/>
      </w:pPr>
      <w:r>
        <w:t>Transformative AI Solutions: Felo AI and Felo Translator</w:t>
      </w:r>
      <w:r/>
    </w:p>
    <w:p>
      <w:r/>
      <w:r>
        <w:t>Sparticle’s Felo AI has emerged as an exceptional tool for the heritage sector, offering powerful capabilities in cross-language searches and data analysis. By leveraging intelligent algorithms and robust data processing, Felo AI enables researchers to access a wealth of global information on intangible cultural heritage promptly. It significantly cuts down the effort required for information acquisition and data analysis, thus boosting research productivity and opening new avenues for collaborative projects.</w:t>
      </w:r>
      <w:r/>
    </w:p>
    <w:p>
      <w:r/>
      <w:r>
        <w:t>Felo AI’s unique features, such as mind maps and topic categorisation, have garnered positive feedback from users. Heritage researchers note that these functions facilitate efficient content creation for presentations and help streamline the process of finding and addressing specific research questions. One user aptly summarised, “Our work efficiency has greatly improved, thanks to Felo AI. We can now generate results that seamlessly integrate into our presentations, saving considerable time and effort.”</w:t>
      </w:r>
      <w:r/>
    </w:p>
    <w:p>
      <w:r/>
      <w:r>
        <w:t>On the other hand, Felo Translator has proven invaluable in fostering effective communication during international meetings and cross-cultural exchanges. The AI real-time translation tool has been extensively used by conference participants, including the head of the organising committee, to communicate effortlessly with representatives from various countries. This has ensured smooth dialogue and cooperation, unimpeded by language barriers, and bolstered the exchange of ideas and experiences among global cultural heritage professionals.</w:t>
      </w:r>
      <w:r/>
    </w:p>
    <w:p>
      <w:pPr>
        <w:pStyle w:val="Heading3"/>
      </w:pPr>
      <w:r>
        <w:t>Endorsement from Sparticle’s Leadership</w:t>
      </w:r>
      <w:r/>
    </w:p>
    <w:p>
      <w:r/>
      <w:r>
        <w:t>Tatsuya Kinda, CEO of Sparticle, expressed his pride in supporting WICHPDF’s efforts, stating, “Our AI technology is enhancing work efficiency and providing new means of communication and collaboration for intangible cultural heritage professionals. We are confident that these tools will enable richer exchanges and stronger cooperation, allowing global intangible cultural heritage to shine even more brightly.”</w:t>
      </w:r>
      <w:r/>
    </w:p>
    <w:p>
      <w:pPr>
        <w:pStyle w:val="Heading3"/>
      </w:pPr>
      <w:r>
        <w:t>Pioneering Cultural Exchange and Cooperation</w:t>
      </w:r>
      <w:r/>
    </w:p>
    <w:p>
      <w:r/>
      <w:r>
        <w:t>Sparticle’s AI innovations are more than just technological advancements; they serve as crucial enablers of cultural exchange and cooperation. The collaborative use of Felo AI and Felo Translator allows heritage workers from different countries to share research findings, discuss protective measures, and establish broader collaboration networks. This interconnectedness fosters deeper mutual understanding and respect for diverse cultures, promoting cultural diversity and sustainable development globally.</w:t>
      </w:r>
      <w:r/>
    </w:p>
    <w:p>
      <w:pPr>
        <w:pStyle w:val="Heading3"/>
      </w:pPr>
      <w:r>
        <w:t>Looking Ahead: Continuous Innovation in AI for Cultural Heritage</w:t>
      </w:r>
      <w:r/>
    </w:p>
    <w:p>
      <w:r/>
      <w:r>
        <w:t>Sparticle remains committed to pushing the envelope in AI technology to support global cultural heritage protection. Future plans include enhancing the capabilities of their AI products, exploring new application scenarios, and organising international seminars and technical exchanges. By inviting experts and scholars from around the world, Sparticle aims to further explore innovative AI applications in the field of cultural heritage protection.</w:t>
      </w:r>
      <w:r/>
    </w:p>
    <w:p>
      <w:r/>
      <w:r>
        <w:t>The company’s vision extends beyond providing technical support; it seeks to ignite enthusiasm for cross-border information access and communication through continuous product innovation. With an open and cooperative approach, Sparticle endeavours to contribute to the sustainable development of global cultural heritage, ensuring its vitality and resonance on the international stage.</w:t>
      </w:r>
      <w:r/>
    </w:p>
    <w:p>
      <w:pPr>
        <w:pStyle w:val="Heading3"/>
      </w:pPr>
      <w:r>
        <w:t>Conclusion</w:t>
      </w:r>
      <w:r/>
    </w:p>
    <w:p>
      <w:r/>
      <w:r>
        <w:t>The integration of Sparticle’s AI technology by WICHPDF marks a significant step forward in the protection and promotion of intangible cultural heritage. By improving efficiency and communication, these AI tools are empowering heritage professionals worldwide, fostering international cooperation, and contributing to the enduring legacy of the world’s cultural heritage.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