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 wave of change sweeps through top AI firms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 Wave of Change Sweeps Through Top AI Firms</w:t>
      </w:r>
      <w:r/>
    </w:p>
    <w:p>
      <w:r/>
      <w:r>
        <w:t>In a significant shift in the world of artificial intelligence, several prominent figures at OpenAI have announced their resignations, indicating a potential restructuring within the organisation. This comes amidst new developments and strategic moves within the AI and tech industry more broadly, including innovative collaborative projects and product releases aimed at revolutionising consumer technology.</w:t>
      </w:r>
      <w:r/>
    </w:p>
    <w:p>
      <w:r/>
      <w:r>
        <w:t>On Wednesday, Mira Murati, OpenAI's Chief Technology Officer, disclosed her decision to leave the organisation through a post on X, previously known as Twitter. Murati has been a notable presence in Silicon Valley and played a significant part in OpenAI’s advancements since she joined over six years ago. Her announcement came with a message indicating the need for “time and space to do my own exploration,” though she provided no further details about her next steps.</w:t>
      </w:r>
      <w:r/>
    </w:p>
    <w:p>
      <w:r/>
      <w:r>
        <w:t>Soon after Murati’s revelation, Bob McGrew, the Chief Research Officer, and Barret Zoph, VP of Research at OpenAI, also disclosed their departures through similarly ambiguous posts on X. The sudden exits of these key leaders have raised questions about the future direction of the company, which is currently navigating complex internal changes.</w:t>
      </w:r>
      <w:r/>
    </w:p>
    <w:p>
      <w:r/>
      <w:r>
        <w:t>OpenAI, co-founded by Ilya Sutskever, who left the firm in May to start his own AI venture, is reportedly transitioning towards a for-profit model. This transformation could pave the way for greater revenue generation to support the company’s growing expenses. Speculations suggest that the company is negotiating a $6.5 billion funding round, which may place its value at a staggering $150 billion, with CEO Sam Altman potentially receiving an equity stake as part of the new structure.</w:t>
      </w:r>
      <w:r/>
    </w:p>
    <w:p>
      <w:r/>
      <w:r>
        <w:t>In related technology news, Jony Ive, the legendary designer behind Apple's iPhone, has confirmed his collaboration with Sam Altman on a visionary AI hardware project. As reported by The New York Times, the pair is working towards creating what is being dubbed the “iPhone of artificial intelligence.” While specific details of the project are scant, expectations are high, with a goal of raising $1 billion in investment by the end of the year.</w:t>
      </w:r>
      <w:r/>
    </w:p>
    <w:p>
      <w:r/>
      <w:r>
        <w:t>At the same time, Meta has made significant strides in its AI initiatives, as showcased during its annual developer conference. The tech giant introduced Llama 3.2, the latest iteration of its large language model, which is set to rival those from leading AI companies like OpenAI and Google. The model comes in two versions, equipped with either 11 billion or 90 billion parameters, and can handle multimodal inputs, including text and images.</w:t>
      </w:r>
      <w:r/>
    </w:p>
    <w:p>
      <w:r/>
      <w:r>
        <w:t>Additionally, Meta unveiled enhancements to its smart glasses, developed in partnership with Ray-Ban. These glasses now feature real-time translation capabilities, allowing seamless communication in multiple languages, and other utilities like assisting users in locating their parked cars. Despite some VR-related updates, it’s evident that Meta is steering towards AI-focused products to deliver immediate, user-centric benefits.</w:t>
      </w:r>
      <w:r/>
    </w:p>
    <w:p>
      <w:r/>
      <w:r>
        <w:t>Simultaneously, OpenAI has started rolling out a new Advanced Voice feature for its ChatGPT Plus and Team subscribers. This sophisticated upgrade introduces five new voices and several user-customisable settings for improved interaction. However, this feature is currently unavailable in several European countries and regions.</w:t>
      </w:r>
      <w:r/>
    </w:p>
    <w:p>
      <w:r/>
      <w:r>
        <w:t>In a different realm, a new political advertisement from The Lincoln Project has emerged, targeting tech executives who support the reelection of former President Donald Trump. The ad criticises these tech moguls, arguing that they would unlikely hire Trump in their companies. The Lincoln Project, known for opposing Trump, blends political strategy with modern media to convey its message.</w:t>
      </w:r>
      <w:r/>
    </w:p>
    <w:p>
      <w:r/>
      <w:r>
        <w:t>These developments signal significant shifts in the technological landscape, with key players making strategic moves to innovate, restructure, and adapt to evolving market demands. As the AI and tech environments continue to transform, industry stakeholders and the public will closely monitor these changes and their implications.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