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landscape transforms with Google's Gemini updates and Meta's Llama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week that saw significant developments driven by OpenAI, other industry players such as Google and Meta also made notable strides in the AI landscape, introducing advancements and updates that significantly impact various technological domains.</w:t>
      </w:r>
      <w:r/>
    </w:p>
    <w:p>
      <w:r/>
      <w:r>
        <w:rPr>
          <w:b/>
        </w:rPr>
        <w:t>Google Gemini Model Updates</w:t>
      </w:r>
      <w:r/>
    </w:p>
    <w:p>
      <w:r/>
      <w:r>
        <w:t>On Tuesday, Google revealed updates to its Gemini model lineup by introducing two new production-ready models: Gemini-1.5-Pro-002 and Gemini-1.5-Flash-002. The tech giant has reported extensive improvements in overall quality, particularly in mathematics, long-context handling, and vision tasks. Google claims a 7% increase in performance on the MMLU-Pro benchmark and a 20% improvement in math-related tasks. These updates have been coupled with significant reductions in costs, with a 64% cut in input token pricing and a 52% reduction in output token pricing for prompts under 128,000 tokens.</w:t>
      </w:r>
      <w:r/>
    </w:p>
    <w:p>
      <w:r/>
      <w:r>
        <w:t>Additionally, Google has upped rate limits, enabling Gemini 1.5 Flash to handle 2,000 requests per minute and Gemini 1.5 Pro to manage 1,000 requests per minute. The company states that these models now offer double the output speed and three times lower latency compared to their predecessors, making it easier and more cost-effective for developers to integrate Gemini into applications.</w:t>
      </w:r>
      <w:r/>
    </w:p>
    <w:p>
      <w:r/>
      <w:r>
        <w:rPr>
          <w:b/>
        </w:rPr>
        <w:t>Meta Rolls Out Llama 3.2</w:t>
      </w:r>
      <w:r/>
    </w:p>
    <w:p>
      <w:r/>
      <w:r>
        <w:t>On Wednesday, Meta introduced Llama 3.2, a major enhancement to its open-weights AI model lineup. The updated line includes vision-capable large language models (LLMs) in 11 billion and 90 billion parameter sizes, and lighter text-only models of 1 billion and 3 billion parameters, designed for edge and mobile devices. Meta asserts that its vision models are competitive with leading closed-source models in image recognition and visual understanding tasks. The smaller models reportedly outperform similarly sized competitors on various text-based tasks.</w:t>
      </w:r>
      <w:r/>
    </w:p>
    <w:p>
      <w:r/>
      <w:r>
        <w:t xml:space="preserve">AI researcher Ethan Mollick demonstrated impressive functionality by running Llama 3.2 on an iPhone using the PocketPal app. Furthermore, Meta has released what are termed as the first official "Llama Stack" distributions, aimed at streamlining development and deployment across diverse environments. These new models are available for free download with certain license restrictions and support long context windows up to 128,000 tokens. </w:t>
      </w:r>
      <w:r/>
    </w:p>
    <w:p>
      <w:r/>
      <w:r>
        <w:rPr>
          <w:b/>
        </w:rPr>
        <w:t>Google’s AlphaChip Advances in Chip Design</w:t>
      </w:r>
      <w:r/>
    </w:p>
    <w:p>
      <w:r/>
      <w:r>
        <w:t>On Thursday, Google DeepMind made headlines with AlphaChip, a significant advancement in AI-driven electronic chip design. Originating as a research project in 2020, AlphaChip is now a reinforcement learning system designed to plan chip layouts efficiently. According to Google, AlphaChip has been used to create "superhuman chip layouts" for the last three generations of Tensor Processing Units (TPUs), AI accelerators akin to GPUs.</w:t>
      </w:r>
      <w:r/>
    </w:p>
    <w:p>
      <w:r/>
      <w:r>
        <w:t>The model promises to generate high-quality chip layouts in a matter of hours, contrasting with the weeks or months typically required by human engineers. Google released a pre-trained checkpoint of AlphaChip on GitHub, making its model weights publicly accessible. This development has seen adoption beyond Google, with MediaTek using and building on this technology for its chip designs. The impact is expected to drive a new wave of research, potentially optimising each stage of the chip design cycle, from architecture to manufacturing.</w:t>
      </w:r>
      <w:r/>
    </w:p>
    <w:p>
      <w:r/>
      <w:r>
        <w:rPr>
          <w:b/>
        </w:rPr>
        <w:t>Summary</w:t>
      </w:r>
      <w:r/>
    </w:p>
    <w:p>
      <w:r/>
      <w:r>
        <w:t>The recent activities within the AI sector reflect a rapid pace of innovation, with major players like Google and Meta making significant advances. Google's cost reductions and enhanced performance for its Gemini models, Meta's expansion of its Llama series, and Google's groundbreaking AlphaChip for chip design illustrate the dynamic evolution and competitive landscape of AI technologies. As the industry continues to evolve, these developments signal a continued push toward more efficient, powerful, and accessible AI tools and models.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