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Arm and Ceva unveil new edge AI innovations at Edge Impulse Imagine 2024 conference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Arm and Ceva Unveil New Edge AI Innovations at Edge Impulse Imagine 2024 Conference</w:t>
      </w:r>
      <w:r/>
    </w:p>
    <w:p>
      <w:r/>
      <w:r>
        <w:rPr>
          <w:i/>
        </w:rPr>
        <w:t>MOUNTAIN VIEW, CALIF.— The Edge Impulse Imagine conference, held this week, saw significant advancements in edge AI technology with major announcements from prominent industry players Arm and Ceva. These developments are expected to streamline and enhance the deployment of AI in edge devices, underscoring the growing importance of specialised, task-focused AI models.</w:t>
      </w:r>
      <w:r/>
    </w:p>
    <w:p>
      <w:r/>
      <w:r>
        <w:rPr>
          <w:b/>
        </w:rPr>
        <w:t>Arm’s Vision for Edge AI Collaboration with Meta</w:t>
      </w:r>
      <w:r/>
    </w:p>
    <w:p>
      <w:r/>
      <w:r>
        <w:t xml:space="preserve">In an exclusive virtual interview with EE Times, Paul Williamson, senior VP and general manager of Arm's IoT business, elaborated on key themes from his keynote talk at the conference. Williamson emphasised the importance of small language models (SLMs) tailored for specific tasks at the edge, moving away from large, generic AI models towards more expert systems. During his speech, he asked, “How do we make edge AI real in real-world applications?” </w:t>
      </w:r>
      <w:r/>
    </w:p>
    <w:p>
      <w:r/>
      <w:r>
        <w:t>He further highlighted a noteworthy collaboration announced this week between Arm and Meta focused on enabling the Llama 3.2 Large Language Models (LLMs) on Arm CPUs. This partnership aims to integrate advanced AI capabilities into lower-power devices, potentially revolutionising the operational efficiency and functionality of edge applications.</w:t>
      </w:r>
      <w:r/>
    </w:p>
    <w:p>
      <w:r/>
      <w:r>
        <w:rPr>
          <w:b/>
        </w:rPr>
        <w:t>“The edge is increasingly about expert systems rather than large generic models,” Williamson stated, hinting at a future where AI at the edge becomes more sophisticated and task-specific.</w:t>
      </w:r>
      <w:r/>
    </w:p>
    <w:p>
      <w:r/>
      <w:r>
        <w:rPr>
          <w:b/>
        </w:rPr>
        <w:t>Ceva and Edge Impulse Partnership</w:t>
      </w:r>
      <w:r/>
    </w:p>
    <w:p>
      <w:r/>
      <w:r>
        <w:t>Also taking the spotlight at the Edge Impulse Imagine conference was the announcement of a collaboration between Ceva, a leading semiconductor IP company, and Edge Impulse. This partnership is set to provide edge AI developers with critical performance data of their IP prior to market release. The integration aims to facilitate accurate benchmarking and refinement of edge AI models, an industry first for semiconductor IP as noted by Ceva.</w:t>
      </w:r>
      <w:r/>
    </w:p>
    <w:p>
      <w:r/>
      <w:r>
        <w:t>Ceva's NeuPro-Nano NPUs now have optimised performance on the Edge Impulse platform, enabling developers to achieve swift AI model development cycles and efficient deployment. With the added capability to handle AI inference, feature extraction, and DSP workloads commonly used in audio, voice, and vision applications, the NeuPro-Nano architecture stands to benefit significantly from this collaboration.</w:t>
      </w:r>
      <w:r/>
    </w:p>
    <w:p>
      <w:r/>
      <w:r>
        <w:rPr>
          <w:b/>
        </w:rPr>
        <w:t>Ceva emphasised that “models can be uploaded to or developed using the platform for faster development cycles and deployment on NeuPro-Nano,” ensuring developers achieve accurate cycle count emulation for comprehensive end-to-end AI applications.</w:t>
      </w:r>
      <w:r/>
    </w:p>
    <w:p>
      <w:r/>
      <w:r>
        <w:rPr>
          <w:b/>
        </w:rPr>
        <w:t>Industry Implications</w:t>
      </w:r>
      <w:r/>
    </w:p>
    <w:p>
      <w:r/>
      <w:r>
        <w:t>These announcements mark a significant step forward in the evolution of edge AI. Arm's focus on small language models tailored for specific use cases and Ceva’s real-world performance integration with Edge Impulse highlight a shift towards more efficient, specialised AI systems. The collaborative efforts aim to empower developers with the tools needed to deliver advanced AI functionalities while maintaining low power consumption, crucial for battery-operated devices.</w:t>
      </w:r>
      <w:r/>
    </w:p>
    <w:p>
      <w:r/>
      <w:r>
        <w:t>Both initiatives reflect a broader industry trend toward the decentralisation of AI processing, bringing sophisticated capabilities closer to where data is generated and consumed—at the edge. This shift promises to unlock new possibilities in the development and deployment of edge AI applications across various domains, including smart devices, industrial automation, and consumer electronics.</w:t>
      </w:r>
      <w:r/>
    </w:p>
    <w:p>
      <w:r/>
      <w:r>
        <w:rPr>
          <w:b/>
        </w:rPr>
        <w:t>Conclusion</w:t>
      </w:r>
      <w:r/>
    </w:p>
    <w:p>
      <w:r/>
      <w:r>
        <w:t>The Edge Impulse Imagine conference has underlined the commitment of leading technology companies like Arm and Ceva to innovate in the AI and semiconductor sectors. Their latest collaborations and advancements signify a robust future for edge computing, where specialised AI models bring enhanced efficiency and effectiveness to real-world applications.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