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BitMEX announces Q4 2024 update to index weights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BitMEX Announces Q4 2024 Update to Index Weights</w:t>
      </w:r>
      <w:r/>
    </w:p>
    <w:p>
      <w:r/>
      <w:r>
        <w:rPr>
          <w:b/>
        </w:rPr>
        <w:t>Cryptocurrency exchange BitMEX has announced updated index weights for the forthcoming quarter, effective from September 27, 2024.</w:t>
      </w:r>
      <w:r/>
    </w:p>
    <w:p>
      <w:r/>
      <w:r>
        <w:rPr>
          <w:b/>
        </w:rPr>
        <w:t>London, UK -</w:t>
      </w:r>
      <w:r>
        <w:t xml:space="preserve"> BitMEX, a prominent player in the digital asset trading sector, unveiled the latest adjustments to its index weights for the fourth quarter of 2024. This strategic update went live on September 27, 2024, at 04:00:00 UTC. The modifications were disclosed in an official blog post, aimed at keeping traders informed and aligned with market trends.</w:t>
      </w:r>
      <w:r/>
    </w:p>
    <w:p>
      <w:r/>
      <w:r>
        <w:rPr>
          <w:b/>
        </w:rPr>
        <w:t>Details of the Update</w:t>
      </w:r>
      <w:r/>
    </w:p>
    <w:p>
      <w:r/>
      <w:r>
        <w:t>The revised weights fall under BitMEX’s 'NEXT' index family, which is designed to reflect hypothetical values and provide an accurate market representation. An example of the updated indices includes the .BXBT_NEXT index, which will incorporate these new weightings. The alterations are part of BitMEX's regular quarterly updates, a practice intended to ensure that the indices accurately mirror the dynamism of the underlying markets.</w:t>
      </w:r>
      <w:r/>
    </w:p>
    <w:p>
      <w:r/>
      <w:r>
        <w:rPr>
          <w:b/>
        </w:rPr>
        <w:t>Impact on Traders</w:t>
      </w:r>
      <w:r/>
    </w:p>
    <w:p>
      <w:r/>
      <w:r>
        <w:t>For traders who rely heavily on BitMEX indices as a cornerstone of their trading strategies, these updates are vital. Accurate and timely updates to index weights help in maintaining both the integrity and the reliability of the trading platform. Therefore, traders are encouraged to review the new weightings meticulously to gauge how their trading positions might be influenced.</w:t>
      </w:r>
      <w:r/>
    </w:p>
    <w:p>
      <w:r/>
      <w:r>
        <w:rPr>
          <w:b/>
        </w:rPr>
        <w:t>Further Information</w:t>
      </w:r>
      <w:r/>
    </w:p>
    <w:p>
      <w:r/>
      <w:r>
        <w:t>Additional specifics regarding the changes can be accessed through the official BitMEX blog, which offers a comprehensive breakdown of the new index weights and their anticipated impact on a variety of trading instruments. The blog serves as a critical resource for traders looking to adapt their strategies in response to the updated indices.</w:t>
      </w:r>
      <w:r/>
    </w:p>
    <w:p>
      <w:r/>
      <w:r>
        <w:t xml:space="preserve">This update is emblematic of BitMEX's ongoing dedication to fostering a transparent and efficient trading ecosystem. The regular updates, coupled with clear communication channels, underscore the platform’s commitment to its user base. </w:t>
      </w:r>
      <w:r/>
    </w:p>
    <w:p>
      <w:r/>
      <w:r>
        <w:t>By continually refining its indices, BitMEX aims to provide traders with the tools needed to navigate the complexities of the cryptocurrency market effectively.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